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96E21" w14:textId="77777777" w:rsidR="00367B3B" w:rsidRPr="006E39E9" w:rsidRDefault="002B19A2" w:rsidP="00FC3D15">
      <w:pPr>
        <w:ind w:left="720" w:firstLine="720"/>
        <w:rPr>
          <w:rFonts w:ascii="Arial" w:hAnsi="Arial" w:cs="Arial"/>
          <w:b/>
        </w:rPr>
      </w:pPr>
      <w:r w:rsidRPr="006E39E9">
        <w:rPr>
          <w:rFonts w:ascii="Arial" w:hAnsi="Arial" w:cs="Arial"/>
          <w:b/>
        </w:rPr>
        <w:t>HD 2</w:t>
      </w:r>
      <w:r w:rsidR="00736100" w:rsidRPr="006E39E9">
        <w:rPr>
          <w:rFonts w:ascii="Arial" w:hAnsi="Arial" w:cs="Arial"/>
          <w:b/>
        </w:rPr>
        <w:t>30:  Human Sexuality</w:t>
      </w:r>
      <w:r w:rsidR="004C416A" w:rsidRPr="006E39E9">
        <w:rPr>
          <w:rFonts w:ascii="Arial" w:hAnsi="Arial" w:cs="Arial"/>
          <w:b/>
        </w:rPr>
        <w:t xml:space="preserve">       </w:t>
      </w:r>
      <w:r w:rsidR="00FC3D15" w:rsidRPr="006E39E9">
        <w:rPr>
          <w:rFonts w:ascii="Arial" w:hAnsi="Arial" w:cs="Arial"/>
          <w:b/>
        </w:rPr>
        <w:t>University of WI-Stevens Point</w:t>
      </w:r>
    </w:p>
    <w:p w14:paraId="68A2ACFF" w14:textId="6640BD8E" w:rsidR="00C72A8F" w:rsidRPr="006E39E9" w:rsidRDefault="0082122D" w:rsidP="00FC3D15">
      <w:pPr>
        <w:ind w:left="720" w:firstLine="720"/>
        <w:rPr>
          <w:rFonts w:ascii="Arial" w:hAnsi="Arial" w:cs="Arial"/>
          <w:b/>
        </w:rPr>
      </w:pPr>
      <w:r w:rsidRPr="006E39E9">
        <w:rPr>
          <w:rFonts w:ascii="Arial" w:hAnsi="Arial" w:cs="Arial"/>
          <w:b/>
        </w:rPr>
        <w:tab/>
      </w:r>
      <w:r w:rsidRPr="006E39E9">
        <w:rPr>
          <w:rFonts w:ascii="Arial" w:hAnsi="Arial" w:cs="Arial"/>
          <w:b/>
        </w:rPr>
        <w:tab/>
      </w:r>
      <w:r w:rsidRPr="006E39E9">
        <w:rPr>
          <w:rFonts w:ascii="Arial" w:hAnsi="Arial" w:cs="Arial"/>
          <w:b/>
        </w:rPr>
        <w:tab/>
        <w:t xml:space="preserve">Spring </w:t>
      </w:r>
      <w:r w:rsidR="00421BB2" w:rsidRPr="006E39E9">
        <w:rPr>
          <w:rFonts w:ascii="Arial" w:hAnsi="Arial" w:cs="Arial"/>
          <w:b/>
        </w:rPr>
        <w:t>2019</w:t>
      </w:r>
    </w:p>
    <w:p w14:paraId="43D397A4" w14:textId="77777777" w:rsidR="00367B3B" w:rsidRPr="006E39E9" w:rsidRDefault="00367B3B" w:rsidP="00367B3B">
      <w:pPr>
        <w:rPr>
          <w:rFonts w:ascii="Arial" w:hAnsi="Arial" w:cs="Arial"/>
          <w:lang w:val="de-DE"/>
        </w:rPr>
      </w:pPr>
      <w:r w:rsidRPr="006E39E9">
        <w:rPr>
          <w:rFonts w:ascii="Arial" w:hAnsi="Arial" w:cs="Arial"/>
          <w:b/>
          <w:bCs/>
          <w:lang w:val="de-DE"/>
        </w:rPr>
        <w:t>Instructor:</w:t>
      </w:r>
      <w:r w:rsidRPr="006E39E9">
        <w:rPr>
          <w:rFonts w:ascii="Arial" w:hAnsi="Arial" w:cs="Arial"/>
          <w:b/>
          <w:bCs/>
          <w:lang w:val="de-DE"/>
        </w:rPr>
        <w:tab/>
      </w:r>
      <w:r w:rsidRPr="006E39E9">
        <w:rPr>
          <w:rFonts w:ascii="Arial" w:hAnsi="Arial" w:cs="Arial"/>
          <w:b/>
          <w:bCs/>
          <w:lang w:val="de-DE"/>
        </w:rPr>
        <w:tab/>
      </w:r>
      <w:r w:rsidRPr="006E39E9">
        <w:rPr>
          <w:rFonts w:ascii="Arial" w:hAnsi="Arial" w:cs="Arial"/>
          <w:lang w:val="de-DE"/>
        </w:rPr>
        <w:t xml:space="preserve">Susan Turgeson, </w:t>
      </w:r>
      <w:r w:rsidR="00693EC2" w:rsidRPr="006E39E9">
        <w:rPr>
          <w:rFonts w:ascii="Arial" w:hAnsi="Arial" w:cs="Arial"/>
          <w:lang w:val="de-DE"/>
        </w:rPr>
        <w:t xml:space="preserve">Ed.D., </w:t>
      </w:r>
      <w:r w:rsidRPr="006E39E9">
        <w:rPr>
          <w:rFonts w:ascii="Arial" w:hAnsi="Arial" w:cs="Arial"/>
          <w:lang w:val="de-DE"/>
        </w:rPr>
        <w:t>CFCS</w:t>
      </w:r>
    </w:p>
    <w:p w14:paraId="276D42B9" w14:textId="77777777" w:rsidR="00367B3B" w:rsidRPr="006E39E9" w:rsidRDefault="00367B3B" w:rsidP="00367B3B">
      <w:pPr>
        <w:rPr>
          <w:rFonts w:ascii="Arial" w:hAnsi="Arial" w:cs="Arial"/>
        </w:rPr>
      </w:pPr>
      <w:r w:rsidRPr="006E39E9">
        <w:rPr>
          <w:rFonts w:ascii="Arial" w:hAnsi="Arial" w:cs="Arial"/>
          <w:lang w:val="de-DE"/>
        </w:rPr>
        <w:tab/>
      </w:r>
      <w:r w:rsidRPr="006E39E9">
        <w:rPr>
          <w:rFonts w:ascii="Arial" w:hAnsi="Arial" w:cs="Arial"/>
          <w:lang w:val="de-DE"/>
        </w:rPr>
        <w:tab/>
      </w:r>
      <w:r w:rsidRPr="006E39E9">
        <w:rPr>
          <w:rFonts w:ascii="Arial" w:hAnsi="Arial" w:cs="Arial"/>
          <w:lang w:val="de-DE"/>
        </w:rPr>
        <w:tab/>
      </w:r>
      <w:r w:rsidRPr="006E39E9">
        <w:rPr>
          <w:rFonts w:ascii="Arial" w:hAnsi="Arial" w:cs="Arial"/>
        </w:rPr>
        <w:t>Famil</w:t>
      </w:r>
      <w:r w:rsidR="00693EC2" w:rsidRPr="006E39E9">
        <w:rPr>
          <w:rFonts w:ascii="Arial" w:hAnsi="Arial" w:cs="Arial"/>
        </w:rPr>
        <w:t>y and Consumer Sciences Assistant Professor</w:t>
      </w:r>
    </w:p>
    <w:p w14:paraId="25A58C60" w14:textId="77777777" w:rsidR="00367B3B" w:rsidRPr="006E39E9" w:rsidRDefault="00367B3B" w:rsidP="00367B3B">
      <w:pPr>
        <w:rPr>
          <w:rStyle w:val="Hyperlink"/>
          <w:rFonts w:ascii="Arial" w:hAnsi="Arial" w:cs="Arial"/>
        </w:rPr>
      </w:pPr>
      <w:r w:rsidRPr="006E39E9">
        <w:rPr>
          <w:rFonts w:ascii="Arial" w:hAnsi="Arial" w:cs="Arial"/>
        </w:rPr>
        <w:tab/>
      </w:r>
      <w:r w:rsidRPr="006E39E9">
        <w:rPr>
          <w:rFonts w:ascii="Arial" w:hAnsi="Arial" w:cs="Arial"/>
        </w:rPr>
        <w:tab/>
      </w:r>
      <w:r w:rsidRPr="006E39E9">
        <w:rPr>
          <w:rFonts w:ascii="Arial" w:hAnsi="Arial" w:cs="Arial"/>
        </w:rPr>
        <w:tab/>
      </w:r>
      <w:r w:rsidR="0082122D" w:rsidRPr="006E39E9">
        <w:rPr>
          <w:rFonts w:ascii="Arial" w:hAnsi="Arial" w:cs="Arial"/>
        </w:rPr>
        <w:t>236</w:t>
      </w:r>
      <w:r w:rsidRPr="006E39E9">
        <w:rPr>
          <w:rFonts w:ascii="Arial" w:hAnsi="Arial" w:cs="Arial"/>
        </w:rPr>
        <w:t xml:space="preserve"> CPS</w:t>
      </w:r>
      <w:r w:rsidRPr="006E39E9">
        <w:rPr>
          <w:rFonts w:ascii="Arial" w:hAnsi="Arial" w:cs="Arial"/>
        </w:rPr>
        <w:tab/>
        <w:t>715-346-</w:t>
      </w:r>
      <w:proofErr w:type="gramStart"/>
      <w:r w:rsidRPr="006E39E9">
        <w:rPr>
          <w:rFonts w:ascii="Arial" w:hAnsi="Arial" w:cs="Arial"/>
        </w:rPr>
        <w:t xml:space="preserve">2263  </w:t>
      </w:r>
      <w:r w:rsidRPr="006E39E9">
        <w:rPr>
          <w:rFonts w:ascii="Arial" w:hAnsi="Arial" w:cs="Arial"/>
        </w:rPr>
        <w:tab/>
      </w:r>
      <w:proofErr w:type="gramEnd"/>
      <w:r w:rsidR="00601573" w:rsidRPr="006E39E9">
        <w:rPr>
          <w:rStyle w:val="Hyperlink"/>
          <w:rFonts w:ascii="Arial" w:hAnsi="Arial" w:cs="Arial"/>
        </w:rPr>
        <w:fldChar w:fldCharType="begin"/>
      </w:r>
      <w:r w:rsidR="00601573" w:rsidRPr="006E39E9">
        <w:rPr>
          <w:rStyle w:val="Hyperlink"/>
          <w:rFonts w:ascii="Arial" w:hAnsi="Arial" w:cs="Arial"/>
        </w:rPr>
        <w:instrText xml:space="preserve"> HYPERLINK "mailto:Susan.Turgeson@uwsp.edu" </w:instrText>
      </w:r>
      <w:r w:rsidR="00601573" w:rsidRPr="006E39E9">
        <w:rPr>
          <w:rStyle w:val="Hyperlink"/>
          <w:rFonts w:ascii="Arial" w:hAnsi="Arial" w:cs="Arial"/>
        </w:rPr>
        <w:fldChar w:fldCharType="separate"/>
      </w:r>
      <w:r w:rsidRPr="006E39E9">
        <w:rPr>
          <w:rStyle w:val="Hyperlink"/>
          <w:rFonts w:ascii="Arial" w:hAnsi="Arial" w:cs="Arial"/>
        </w:rPr>
        <w:t>Susan.Turgeson@uwsp.edu</w:t>
      </w:r>
      <w:r w:rsidR="00601573" w:rsidRPr="006E39E9">
        <w:rPr>
          <w:rStyle w:val="Hyperlink"/>
          <w:rFonts w:ascii="Arial" w:hAnsi="Arial" w:cs="Arial"/>
        </w:rPr>
        <w:fldChar w:fldCharType="end"/>
      </w:r>
    </w:p>
    <w:p w14:paraId="5B06F832" w14:textId="77777777" w:rsidR="00367B3B" w:rsidRPr="006E39E9" w:rsidRDefault="00367B3B" w:rsidP="00367B3B">
      <w:pPr>
        <w:rPr>
          <w:rFonts w:ascii="Arial" w:hAnsi="Arial" w:cs="Arial"/>
          <w:b/>
          <w:bCs/>
          <w:sz w:val="16"/>
          <w:szCs w:val="16"/>
        </w:rPr>
      </w:pPr>
    </w:p>
    <w:p w14:paraId="356C6E48" w14:textId="10398074" w:rsidR="004C416A" w:rsidRPr="006E39E9" w:rsidRDefault="002F6B77" w:rsidP="00367B3B">
      <w:pPr>
        <w:rPr>
          <w:rFonts w:ascii="Arial" w:hAnsi="Arial" w:cs="Arial"/>
          <w:bCs/>
        </w:rPr>
      </w:pPr>
      <w:r w:rsidRPr="006E39E9">
        <w:rPr>
          <w:rFonts w:ascii="Arial" w:hAnsi="Arial" w:cs="Arial"/>
          <w:b/>
          <w:bCs/>
        </w:rPr>
        <w:t xml:space="preserve">Office Hours: </w:t>
      </w:r>
      <w:r w:rsidRPr="006E39E9">
        <w:rPr>
          <w:rFonts w:ascii="Arial" w:hAnsi="Arial" w:cs="Arial"/>
          <w:b/>
          <w:bCs/>
        </w:rPr>
        <w:tab/>
      </w:r>
      <w:r w:rsidR="004C416A" w:rsidRPr="006E39E9">
        <w:rPr>
          <w:rFonts w:ascii="Arial" w:hAnsi="Arial" w:cs="Arial"/>
          <w:bCs/>
        </w:rPr>
        <w:t>Monday</w:t>
      </w:r>
      <w:r w:rsidR="00690BFC">
        <w:rPr>
          <w:rFonts w:ascii="Arial" w:hAnsi="Arial" w:cs="Arial"/>
          <w:bCs/>
        </w:rPr>
        <w:t>*</w:t>
      </w:r>
      <w:r w:rsidR="004C416A" w:rsidRPr="006E39E9">
        <w:rPr>
          <w:rFonts w:ascii="Arial" w:hAnsi="Arial" w:cs="Arial"/>
          <w:bCs/>
        </w:rPr>
        <w:tab/>
      </w:r>
      <w:r w:rsidR="004C416A" w:rsidRPr="006E39E9">
        <w:rPr>
          <w:rFonts w:ascii="Arial" w:hAnsi="Arial" w:cs="Arial"/>
          <w:bCs/>
        </w:rPr>
        <w:tab/>
        <w:t xml:space="preserve"> </w:t>
      </w:r>
      <w:r w:rsidR="00690BFC">
        <w:rPr>
          <w:rFonts w:ascii="Arial" w:hAnsi="Arial" w:cs="Arial"/>
          <w:bCs/>
        </w:rPr>
        <w:t xml:space="preserve">    </w:t>
      </w:r>
      <w:r w:rsidR="004C416A" w:rsidRPr="006E39E9">
        <w:rPr>
          <w:rFonts w:ascii="Arial" w:hAnsi="Arial" w:cs="Arial"/>
          <w:bCs/>
        </w:rPr>
        <w:t xml:space="preserve"> </w:t>
      </w:r>
      <w:r w:rsidR="00693EC2" w:rsidRPr="006E39E9">
        <w:rPr>
          <w:rFonts w:ascii="Arial" w:hAnsi="Arial" w:cs="Arial"/>
          <w:bCs/>
        </w:rPr>
        <w:t>1</w:t>
      </w:r>
      <w:r w:rsidR="00421BB2" w:rsidRPr="006E39E9">
        <w:rPr>
          <w:rFonts w:ascii="Arial" w:hAnsi="Arial" w:cs="Arial"/>
          <w:bCs/>
        </w:rPr>
        <w:t>0:30</w:t>
      </w:r>
      <w:r w:rsidR="00693EC2" w:rsidRPr="006E39E9">
        <w:rPr>
          <w:rFonts w:ascii="Arial" w:hAnsi="Arial" w:cs="Arial"/>
          <w:bCs/>
        </w:rPr>
        <w:t xml:space="preserve"> a.m. </w:t>
      </w:r>
      <w:proofErr w:type="gramStart"/>
      <w:r w:rsidR="00693EC2" w:rsidRPr="006E39E9">
        <w:rPr>
          <w:rFonts w:ascii="Arial" w:hAnsi="Arial" w:cs="Arial"/>
          <w:bCs/>
        </w:rPr>
        <w:t>–  2</w:t>
      </w:r>
      <w:r w:rsidR="00DB5679" w:rsidRPr="006E39E9">
        <w:rPr>
          <w:rFonts w:ascii="Arial" w:hAnsi="Arial" w:cs="Arial"/>
          <w:bCs/>
        </w:rPr>
        <w:t>:3</w:t>
      </w:r>
      <w:r w:rsidR="004C416A" w:rsidRPr="006E39E9">
        <w:rPr>
          <w:rFonts w:ascii="Arial" w:hAnsi="Arial" w:cs="Arial"/>
          <w:bCs/>
        </w:rPr>
        <w:t>0</w:t>
      </w:r>
      <w:proofErr w:type="gramEnd"/>
      <w:r w:rsidR="004C416A" w:rsidRPr="006E39E9">
        <w:rPr>
          <w:rFonts w:ascii="Arial" w:hAnsi="Arial" w:cs="Arial"/>
          <w:bCs/>
        </w:rPr>
        <w:t xml:space="preserve"> p.m.</w:t>
      </w:r>
    </w:p>
    <w:p w14:paraId="1BCF8B03" w14:textId="763E66F3" w:rsidR="00DA726A" w:rsidRPr="006E39E9" w:rsidRDefault="00DA726A" w:rsidP="004C416A">
      <w:pPr>
        <w:ind w:left="1440" w:firstLine="720"/>
        <w:rPr>
          <w:rFonts w:ascii="Arial" w:hAnsi="Arial" w:cs="Arial"/>
          <w:bCs/>
        </w:rPr>
      </w:pPr>
      <w:r w:rsidRPr="006E39E9">
        <w:rPr>
          <w:rFonts w:ascii="Arial" w:hAnsi="Arial" w:cs="Arial"/>
          <w:bCs/>
        </w:rPr>
        <w:t xml:space="preserve">Tuesday and </w:t>
      </w:r>
      <w:proofErr w:type="gramStart"/>
      <w:r w:rsidRPr="006E39E9">
        <w:rPr>
          <w:rFonts w:ascii="Arial" w:hAnsi="Arial" w:cs="Arial"/>
          <w:bCs/>
        </w:rPr>
        <w:t xml:space="preserve">Thursday  </w:t>
      </w:r>
      <w:r w:rsidR="00B50A9B" w:rsidRPr="006E39E9">
        <w:rPr>
          <w:rFonts w:ascii="Arial" w:hAnsi="Arial" w:cs="Arial"/>
          <w:bCs/>
        </w:rPr>
        <w:t>11:00</w:t>
      </w:r>
      <w:proofErr w:type="gramEnd"/>
      <w:r w:rsidR="00B50A9B" w:rsidRPr="006E39E9">
        <w:rPr>
          <w:rFonts w:ascii="Arial" w:hAnsi="Arial" w:cs="Arial"/>
          <w:bCs/>
        </w:rPr>
        <w:t xml:space="preserve"> a.m. - Noon</w:t>
      </w:r>
    </w:p>
    <w:p w14:paraId="0414B72D" w14:textId="0901A32F" w:rsidR="002F6B77" w:rsidRPr="006E39E9" w:rsidRDefault="00DA726A" w:rsidP="00367B3B">
      <w:pPr>
        <w:rPr>
          <w:rFonts w:ascii="Arial" w:hAnsi="Arial" w:cs="Arial"/>
          <w:bCs/>
        </w:rPr>
      </w:pPr>
      <w:r w:rsidRPr="006E39E9">
        <w:rPr>
          <w:rFonts w:ascii="Arial" w:hAnsi="Arial" w:cs="Arial"/>
          <w:bCs/>
        </w:rPr>
        <w:t xml:space="preserve">                                 </w:t>
      </w:r>
      <w:r w:rsidR="002F6B77" w:rsidRPr="006E39E9">
        <w:rPr>
          <w:rFonts w:ascii="Arial" w:hAnsi="Arial" w:cs="Arial"/>
          <w:bCs/>
        </w:rPr>
        <w:t>Wednesday</w:t>
      </w:r>
      <w:r w:rsidR="0082122D" w:rsidRPr="006E39E9">
        <w:rPr>
          <w:rFonts w:ascii="Arial" w:hAnsi="Arial" w:cs="Arial"/>
          <w:bCs/>
        </w:rPr>
        <w:t xml:space="preserve"> *</w:t>
      </w:r>
      <w:r w:rsidRPr="006E39E9">
        <w:rPr>
          <w:rFonts w:ascii="Arial" w:hAnsi="Arial" w:cs="Arial"/>
          <w:bCs/>
        </w:rPr>
        <w:t xml:space="preserve">                  </w:t>
      </w:r>
      <w:r w:rsidR="00690BFC">
        <w:rPr>
          <w:rFonts w:ascii="Arial" w:hAnsi="Arial" w:cs="Arial"/>
          <w:bCs/>
        </w:rPr>
        <w:t xml:space="preserve"> </w:t>
      </w:r>
      <w:r w:rsidR="0082122D" w:rsidRPr="006E39E9">
        <w:rPr>
          <w:rFonts w:ascii="Arial" w:hAnsi="Arial" w:cs="Arial"/>
          <w:bCs/>
        </w:rPr>
        <w:t>1:00</w:t>
      </w:r>
      <w:r w:rsidR="002F6B77" w:rsidRPr="006E39E9">
        <w:rPr>
          <w:rFonts w:ascii="Arial" w:hAnsi="Arial" w:cs="Arial"/>
          <w:bCs/>
        </w:rPr>
        <w:t xml:space="preserve"> p.m. </w:t>
      </w:r>
      <w:proofErr w:type="gramStart"/>
      <w:r w:rsidR="002F6B77" w:rsidRPr="006E39E9">
        <w:rPr>
          <w:rFonts w:ascii="Arial" w:hAnsi="Arial" w:cs="Arial"/>
          <w:bCs/>
        </w:rPr>
        <w:t xml:space="preserve">– </w:t>
      </w:r>
      <w:r w:rsidRPr="006E39E9">
        <w:rPr>
          <w:rFonts w:ascii="Arial" w:hAnsi="Arial" w:cs="Arial"/>
          <w:bCs/>
        </w:rPr>
        <w:t xml:space="preserve"> </w:t>
      </w:r>
      <w:r w:rsidR="00025F70" w:rsidRPr="006E39E9">
        <w:rPr>
          <w:rFonts w:ascii="Arial" w:hAnsi="Arial" w:cs="Arial"/>
          <w:bCs/>
        </w:rPr>
        <w:t>4:0</w:t>
      </w:r>
      <w:r w:rsidR="002F6B77" w:rsidRPr="006E39E9">
        <w:rPr>
          <w:rFonts w:ascii="Arial" w:hAnsi="Arial" w:cs="Arial"/>
          <w:bCs/>
        </w:rPr>
        <w:t>0</w:t>
      </w:r>
      <w:proofErr w:type="gramEnd"/>
      <w:r w:rsidR="002F6B77" w:rsidRPr="006E39E9">
        <w:rPr>
          <w:rFonts w:ascii="Arial" w:hAnsi="Arial" w:cs="Arial"/>
          <w:bCs/>
        </w:rPr>
        <w:t xml:space="preserve"> p.m.   </w:t>
      </w:r>
    </w:p>
    <w:p w14:paraId="29C3FEF5" w14:textId="77777777" w:rsidR="0082122D" w:rsidRPr="006E39E9" w:rsidRDefault="002F6B77" w:rsidP="00367B3B">
      <w:pPr>
        <w:rPr>
          <w:rFonts w:ascii="Arial" w:hAnsi="Arial" w:cs="Arial"/>
          <w:bCs/>
        </w:rPr>
      </w:pPr>
      <w:r w:rsidRPr="006E39E9">
        <w:rPr>
          <w:rFonts w:ascii="Arial" w:hAnsi="Arial" w:cs="Arial"/>
          <w:bCs/>
        </w:rPr>
        <w:tab/>
      </w:r>
      <w:r w:rsidRPr="006E39E9">
        <w:rPr>
          <w:rFonts w:ascii="Arial" w:hAnsi="Arial" w:cs="Arial"/>
          <w:bCs/>
        </w:rPr>
        <w:tab/>
      </w:r>
      <w:r w:rsidRPr="006E39E9">
        <w:rPr>
          <w:rFonts w:ascii="Arial" w:hAnsi="Arial" w:cs="Arial"/>
          <w:bCs/>
        </w:rPr>
        <w:tab/>
        <w:t>Other times by appointment</w:t>
      </w:r>
    </w:p>
    <w:p w14:paraId="5F18CD07" w14:textId="77777777" w:rsidR="002F6B77" w:rsidRPr="006E39E9" w:rsidRDefault="0082122D" w:rsidP="00367B3B">
      <w:pPr>
        <w:rPr>
          <w:rFonts w:ascii="Arial" w:hAnsi="Arial" w:cs="Arial"/>
          <w:b/>
          <w:bCs/>
        </w:rPr>
      </w:pPr>
      <w:r w:rsidRPr="006E39E9">
        <w:rPr>
          <w:rFonts w:ascii="Arial" w:hAnsi="Arial" w:cs="Arial"/>
          <w:bCs/>
        </w:rPr>
        <w:tab/>
      </w:r>
      <w:r w:rsidRPr="006E39E9">
        <w:rPr>
          <w:rFonts w:ascii="Arial" w:hAnsi="Arial" w:cs="Arial"/>
          <w:bCs/>
        </w:rPr>
        <w:tab/>
      </w:r>
      <w:r w:rsidRPr="006E39E9">
        <w:rPr>
          <w:rFonts w:ascii="Arial" w:hAnsi="Arial" w:cs="Arial"/>
          <w:bCs/>
        </w:rPr>
        <w:tab/>
      </w:r>
      <w:r w:rsidRPr="006E39E9">
        <w:rPr>
          <w:rFonts w:ascii="Arial" w:hAnsi="Arial" w:cs="Arial"/>
          <w:bCs/>
          <w:sz w:val="18"/>
          <w:szCs w:val="18"/>
        </w:rPr>
        <w:t>*Student teacher observations may conflict with this time.  Be sure to confirm with me in advance.</w:t>
      </w:r>
      <w:r w:rsidR="002F6B77" w:rsidRPr="006E39E9">
        <w:rPr>
          <w:rFonts w:ascii="Arial" w:hAnsi="Arial" w:cs="Arial"/>
          <w:b/>
          <w:bCs/>
        </w:rPr>
        <w:tab/>
      </w:r>
    </w:p>
    <w:p w14:paraId="557E5F15" w14:textId="77777777" w:rsidR="002F6B77" w:rsidRPr="006E39E9" w:rsidRDefault="002F6B77" w:rsidP="00367B3B">
      <w:pPr>
        <w:rPr>
          <w:rFonts w:ascii="Arial" w:hAnsi="Arial" w:cs="Arial"/>
          <w:b/>
          <w:bCs/>
          <w:sz w:val="16"/>
          <w:szCs w:val="16"/>
        </w:rPr>
      </w:pPr>
    </w:p>
    <w:p w14:paraId="6C1284CA" w14:textId="53008238" w:rsidR="002F6B77" w:rsidRPr="006E39E9" w:rsidRDefault="002F6B77" w:rsidP="00367B3B">
      <w:pPr>
        <w:rPr>
          <w:rFonts w:ascii="Arial" w:hAnsi="Arial" w:cs="Arial"/>
        </w:rPr>
      </w:pPr>
      <w:r w:rsidRPr="006E39E9">
        <w:rPr>
          <w:rFonts w:ascii="Arial" w:hAnsi="Arial" w:cs="Arial"/>
          <w:b/>
          <w:bCs/>
        </w:rPr>
        <w:t>Class Meeting T</w:t>
      </w:r>
      <w:r w:rsidR="00367B3B" w:rsidRPr="006E39E9">
        <w:rPr>
          <w:rFonts w:ascii="Arial" w:hAnsi="Arial" w:cs="Arial"/>
          <w:b/>
          <w:bCs/>
        </w:rPr>
        <w:t>imes:</w:t>
      </w:r>
      <w:r w:rsidR="00B50A9B" w:rsidRPr="006E39E9">
        <w:rPr>
          <w:rFonts w:ascii="Arial" w:hAnsi="Arial" w:cs="Arial"/>
          <w:b/>
          <w:bCs/>
        </w:rPr>
        <w:t xml:space="preserve"> </w:t>
      </w:r>
      <w:r w:rsidR="00367B3B" w:rsidRPr="006E39E9">
        <w:rPr>
          <w:rFonts w:ascii="Arial" w:hAnsi="Arial" w:cs="Arial"/>
        </w:rPr>
        <w:t>Tuesd</w:t>
      </w:r>
      <w:r w:rsidR="00D03F30" w:rsidRPr="006E39E9">
        <w:rPr>
          <w:rFonts w:ascii="Arial" w:hAnsi="Arial" w:cs="Arial"/>
        </w:rPr>
        <w:t xml:space="preserve">ay &amp; Thursday </w:t>
      </w:r>
      <w:r w:rsidR="00736100" w:rsidRPr="006E39E9">
        <w:rPr>
          <w:rFonts w:ascii="Arial" w:hAnsi="Arial" w:cs="Arial"/>
        </w:rPr>
        <w:t>8:00 a.m. – 9:15 a.m.</w:t>
      </w:r>
    </w:p>
    <w:p w14:paraId="1D7D2342" w14:textId="77777777" w:rsidR="005D61B4" w:rsidRPr="006E39E9" w:rsidRDefault="005D61B4" w:rsidP="00367B3B">
      <w:pPr>
        <w:rPr>
          <w:rFonts w:ascii="Arial" w:hAnsi="Arial" w:cs="Arial"/>
          <w:sz w:val="16"/>
          <w:szCs w:val="16"/>
        </w:rPr>
      </w:pPr>
    </w:p>
    <w:p w14:paraId="64BE67C7" w14:textId="77777777" w:rsidR="005D61B4" w:rsidRPr="006E39E9" w:rsidRDefault="00736100" w:rsidP="005D61B4">
      <w:pPr>
        <w:rPr>
          <w:rFonts w:ascii="Arial" w:hAnsi="Arial" w:cs="Arial"/>
          <w:i/>
        </w:rPr>
      </w:pPr>
      <w:r w:rsidRPr="006E39E9">
        <w:rPr>
          <w:rFonts w:ascii="Arial" w:hAnsi="Arial" w:cs="Arial"/>
          <w:b/>
        </w:rPr>
        <w:t>Textbook:</w:t>
      </w:r>
      <w:r w:rsidR="005D61B4" w:rsidRPr="006E39E9">
        <w:rPr>
          <w:rFonts w:ascii="Arial" w:hAnsi="Arial" w:cs="Arial"/>
          <w:b/>
        </w:rPr>
        <w:t xml:space="preserve">    </w:t>
      </w:r>
      <w:proofErr w:type="spellStart"/>
      <w:r w:rsidRPr="006E39E9">
        <w:rPr>
          <w:rFonts w:ascii="Arial" w:hAnsi="Arial" w:cs="Arial"/>
        </w:rPr>
        <w:t>Ya</w:t>
      </w:r>
      <w:r w:rsidR="00FC3D15" w:rsidRPr="006E39E9">
        <w:rPr>
          <w:rFonts w:ascii="Arial" w:hAnsi="Arial" w:cs="Arial"/>
        </w:rPr>
        <w:t>rber</w:t>
      </w:r>
      <w:proofErr w:type="spellEnd"/>
      <w:r w:rsidR="00FC3D15" w:rsidRPr="006E39E9">
        <w:rPr>
          <w:rFonts w:ascii="Arial" w:hAnsi="Arial" w:cs="Arial"/>
        </w:rPr>
        <w:t xml:space="preserve">, W. </w:t>
      </w:r>
      <w:proofErr w:type="gramStart"/>
      <w:r w:rsidR="00FC3D15" w:rsidRPr="006E39E9">
        <w:rPr>
          <w:rFonts w:ascii="Arial" w:hAnsi="Arial" w:cs="Arial"/>
        </w:rPr>
        <w:t xml:space="preserve">and  </w:t>
      </w:r>
      <w:proofErr w:type="spellStart"/>
      <w:r w:rsidR="00FC3D15" w:rsidRPr="006E39E9">
        <w:rPr>
          <w:rFonts w:ascii="Arial" w:hAnsi="Arial" w:cs="Arial"/>
        </w:rPr>
        <w:t>Sayad</w:t>
      </w:r>
      <w:proofErr w:type="spellEnd"/>
      <w:proofErr w:type="gramEnd"/>
      <w:r w:rsidR="00FC3D15" w:rsidRPr="006E39E9">
        <w:rPr>
          <w:rFonts w:ascii="Arial" w:hAnsi="Arial" w:cs="Arial"/>
        </w:rPr>
        <w:t>, B. (2013</w:t>
      </w:r>
      <w:r w:rsidRPr="006E39E9">
        <w:rPr>
          <w:rFonts w:ascii="Arial" w:hAnsi="Arial" w:cs="Arial"/>
        </w:rPr>
        <w:t xml:space="preserve">). </w:t>
      </w:r>
      <w:r w:rsidRPr="006E39E9">
        <w:rPr>
          <w:rFonts w:ascii="Arial" w:hAnsi="Arial" w:cs="Arial"/>
          <w:i/>
        </w:rPr>
        <w:t xml:space="preserve">Human sexuality: Diversity in </w:t>
      </w:r>
    </w:p>
    <w:p w14:paraId="77A01E19" w14:textId="77777777" w:rsidR="00736100" w:rsidRPr="006E39E9" w:rsidRDefault="005D61B4" w:rsidP="005D61B4">
      <w:pPr>
        <w:rPr>
          <w:rFonts w:ascii="Arial" w:hAnsi="Arial" w:cs="Arial"/>
          <w:b/>
        </w:rPr>
      </w:pPr>
      <w:r w:rsidRPr="006E39E9">
        <w:rPr>
          <w:rFonts w:ascii="Arial" w:hAnsi="Arial" w:cs="Arial"/>
          <w:i/>
        </w:rPr>
        <w:t xml:space="preserve">                          </w:t>
      </w:r>
      <w:r w:rsidR="00736100" w:rsidRPr="006E39E9">
        <w:rPr>
          <w:rFonts w:ascii="Arial" w:hAnsi="Arial" w:cs="Arial"/>
          <w:i/>
        </w:rPr>
        <w:t xml:space="preserve">contemporary America </w:t>
      </w:r>
      <w:r w:rsidR="00FC3D15" w:rsidRPr="006E39E9">
        <w:rPr>
          <w:rFonts w:ascii="Arial" w:hAnsi="Arial" w:cs="Arial"/>
        </w:rPr>
        <w:t>(8</w:t>
      </w:r>
      <w:r w:rsidR="00736100" w:rsidRPr="006E39E9">
        <w:rPr>
          <w:rFonts w:ascii="Arial" w:hAnsi="Arial" w:cs="Arial"/>
          <w:vertAlign w:val="superscript"/>
        </w:rPr>
        <w:t>th</w:t>
      </w:r>
      <w:r w:rsidR="00736100" w:rsidRPr="006E39E9">
        <w:rPr>
          <w:rFonts w:ascii="Arial" w:hAnsi="Arial" w:cs="Arial"/>
        </w:rPr>
        <w:t xml:space="preserve"> edition). New York, NY: McGraw-Hill.</w:t>
      </w:r>
      <w:r w:rsidR="00A0006D" w:rsidRPr="006E39E9">
        <w:rPr>
          <w:rFonts w:ascii="Arial" w:hAnsi="Arial" w:cs="Arial"/>
        </w:rPr>
        <w:t xml:space="preserve"> </w:t>
      </w:r>
      <w:r w:rsidR="00A0006D" w:rsidRPr="006E39E9">
        <w:rPr>
          <w:rFonts w:ascii="Arial" w:hAnsi="Arial" w:cs="Arial"/>
          <w:b/>
          <w:bCs/>
        </w:rPr>
        <w:t>(Rental)</w:t>
      </w:r>
    </w:p>
    <w:p w14:paraId="54AF98FF" w14:textId="77777777" w:rsidR="00736100" w:rsidRPr="006E39E9" w:rsidRDefault="00736100" w:rsidP="00736100">
      <w:pPr>
        <w:rPr>
          <w:rFonts w:ascii="Arial" w:hAnsi="Arial" w:cs="Arial"/>
        </w:rPr>
      </w:pPr>
      <w:r w:rsidRPr="006E39E9">
        <w:rPr>
          <w:rFonts w:ascii="Arial" w:hAnsi="Arial" w:cs="Arial"/>
          <w:b/>
        </w:rPr>
        <w:t>Learning Outcomes:</w:t>
      </w:r>
      <w:r w:rsidRPr="006E39E9">
        <w:rPr>
          <w:rFonts w:ascii="Arial" w:hAnsi="Arial" w:cs="Arial"/>
        </w:rPr>
        <w:t xml:space="preserve">  </w:t>
      </w:r>
    </w:p>
    <w:p w14:paraId="6F8D4879" w14:textId="77777777" w:rsidR="00736100" w:rsidRPr="006E39E9" w:rsidRDefault="00736100" w:rsidP="00736100">
      <w:pPr>
        <w:rPr>
          <w:rFonts w:ascii="Arial" w:hAnsi="Arial" w:cs="Arial"/>
        </w:rPr>
      </w:pPr>
      <w:r w:rsidRPr="006E39E9">
        <w:rPr>
          <w:rFonts w:ascii="Arial" w:hAnsi="Arial" w:cs="Arial"/>
        </w:rPr>
        <w:t xml:space="preserve">During or upon completion </w:t>
      </w:r>
      <w:r w:rsidR="00E97FF0" w:rsidRPr="006E39E9">
        <w:rPr>
          <w:rFonts w:ascii="Arial" w:hAnsi="Arial" w:cs="Arial"/>
        </w:rPr>
        <w:t xml:space="preserve">of this course participants </w:t>
      </w:r>
      <w:proofErr w:type="gramStart"/>
      <w:r w:rsidR="00E97FF0" w:rsidRPr="006E39E9">
        <w:rPr>
          <w:rFonts w:ascii="Arial" w:hAnsi="Arial" w:cs="Arial"/>
        </w:rPr>
        <w:t>are able to</w:t>
      </w:r>
      <w:proofErr w:type="gramEnd"/>
      <w:r w:rsidRPr="006E39E9">
        <w:rPr>
          <w:rFonts w:ascii="Arial" w:hAnsi="Arial" w:cs="Arial"/>
        </w:rPr>
        <w:t>:</w:t>
      </w:r>
    </w:p>
    <w:p w14:paraId="1A2241FF" w14:textId="77777777" w:rsidR="00736100" w:rsidRPr="006E39E9" w:rsidRDefault="00736100" w:rsidP="00736100">
      <w:pPr>
        <w:pStyle w:val="BodyTextIndent"/>
        <w:rPr>
          <w:rFonts w:ascii="Arial" w:hAnsi="Arial" w:cs="Arial"/>
        </w:rPr>
      </w:pPr>
      <w:r w:rsidRPr="006E39E9">
        <w:rPr>
          <w:rFonts w:ascii="Arial" w:hAnsi="Arial" w:cs="Arial"/>
        </w:rPr>
        <w:t>1.  explore values, morals, and ideas around human sexuality.</w:t>
      </w:r>
    </w:p>
    <w:p w14:paraId="2F4A86D0" w14:textId="77777777" w:rsidR="00736100" w:rsidRPr="006E39E9" w:rsidRDefault="00736100" w:rsidP="00736100">
      <w:pPr>
        <w:pStyle w:val="BodyTextIndent"/>
        <w:rPr>
          <w:rFonts w:ascii="Arial" w:hAnsi="Arial" w:cs="Arial"/>
        </w:rPr>
      </w:pPr>
      <w:r w:rsidRPr="006E39E9">
        <w:rPr>
          <w:rFonts w:ascii="Arial" w:hAnsi="Arial" w:cs="Arial"/>
        </w:rPr>
        <w:t xml:space="preserve">2.  </w:t>
      </w:r>
      <w:r w:rsidR="00693EC2" w:rsidRPr="006E39E9">
        <w:rPr>
          <w:rFonts w:ascii="Arial" w:hAnsi="Arial" w:cs="Arial"/>
        </w:rPr>
        <w:t>reflect on integrated nature of human sexuality with dimensions of wellness</w:t>
      </w:r>
      <w:r w:rsidRPr="006E39E9">
        <w:rPr>
          <w:rFonts w:ascii="Arial" w:hAnsi="Arial" w:cs="Arial"/>
        </w:rPr>
        <w:t>.</w:t>
      </w:r>
    </w:p>
    <w:p w14:paraId="5922B5B9" w14:textId="77777777" w:rsidR="00736100" w:rsidRPr="006E39E9" w:rsidRDefault="00736100" w:rsidP="00736100">
      <w:pPr>
        <w:pStyle w:val="BodyTextIndent"/>
        <w:rPr>
          <w:rFonts w:ascii="Arial" w:hAnsi="Arial" w:cs="Arial"/>
        </w:rPr>
      </w:pPr>
      <w:r w:rsidRPr="006E39E9">
        <w:rPr>
          <w:rFonts w:ascii="Arial" w:hAnsi="Arial" w:cs="Arial"/>
        </w:rPr>
        <w:t xml:space="preserve">3.  think critically about gender and sexuality </w:t>
      </w:r>
      <w:r w:rsidR="00693EC2" w:rsidRPr="006E39E9">
        <w:rPr>
          <w:rFonts w:ascii="Arial" w:hAnsi="Arial" w:cs="Arial"/>
        </w:rPr>
        <w:t xml:space="preserve">issues </w:t>
      </w:r>
      <w:r w:rsidRPr="006E39E9">
        <w:rPr>
          <w:rFonts w:ascii="Arial" w:hAnsi="Arial" w:cs="Arial"/>
        </w:rPr>
        <w:t>in our culture.</w:t>
      </w:r>
    </w:p>
    <w:p w14:paraId="23A26415" w14:textId="77777777" w:rsidR="00736100" w:rsidRPr="006E39E9" w:rsidRDefault="00736100" w:rsidP="005D61B4">
      <w:pPr>
        <w:pStyle w:val="BodyTextIndent"/>
        <w:rPr>
          <w:rFonts w:ascii="Arial" w:hAnsi="Arial" w:cs="Arial"/>
        </w:rPr>
      </w:pPr>
      <w:r w:rsidRPr="006E39E9">
        <w:rPr>
          <w:rFonts w:ascii="Arial" w:hAnsi="Arial" w:cs="Arial"/>
        </w:rPr>
        <w:t xml:space="preserve">4.  </w:t>
      </w:r>
      <w:r w:rsidR="001B4E9D" w:rsidRPr="006E39E9">
        <w:rPr>
          <w:rFonts w:ascii="Arial" w:hAnsi="Arial" w:cs="Arial"/>
        </w:rPr>
        <w:t>discuss and present</w:t>
      </w:r>
      <w:r w:rsidRPr="006E39E9">
        <w:rPr>
          <w:rFonts w:ascii="Arial" w:hAnsi="Arial" w:cs="Arial"/>
        </w:rPr>
        <w:t xml:space="preserve"> information related to human sexuality.</w:t>
      </w:r>
    </w:p>
    <w:p w14:paraId="27E6465B" w14:textId="77777777" w:rsidR="005D61B4" w:rsidRPr="006E39E9" w:rsidRDefault="005D61B4" w:rsidP="005D61B4">
      <w:pPr>
        <w:pStyle w:val="BodyTextIndent"/>
        <w:rPr>
          <w:rFonts w:ascii="Arial" w:hAnsi="Arial" w:cs="Arial"/>
        </w:rPr>
      </w:pPr>
    </w:p>
    <w:tbl>
      <w:tblPr>
        <w:tblpPr w:leftFromText="180" w:rightFromText="180" w:vertAnchor="text" w:horzAnchor="margin" w:tblpXSpec="right" w:tblpY="374"/>
        <w:tblOverlap w:val="never"/>
        <w:tblW w:w="3823" w:type="dxa"/>
        <w:tblCellSpacing w:w="15" w:type="dxa"/>
        <w:tblCellMar>
          <w:top w:w="15" w:type="dxa"/>
          <w:left w:w="15" w:type="dxa"/>
          <w:bottom w:w="15" w:type="dxa"/>
          <w:right w:w="15" w:type="dxa"/>
        </w:tblCellMar>
        <w:tblLook w:val="0000" w:firstRow="0" w:lastRow="0" w:firstColumn="0" w:lastColumn="0" w:noHBand="0" w:noVBand="0"/>
      </w:tblPr>
      <w:tblGrid>
        <w:gridCol w:w="837"/>
        <w:gridCol w:w="1047"/>
        <w:gridCol w:w="821"/>
        <w:gridCol w:w="1118"/>
      </w:tblGrid>
      <w:tr w:rsidR="00736100" w:rsidRPr="006E39E9" w14:paraId="288E7E58" w14:textId="77777777" w:rsidTr="005D665E">
        <w:trPr>
          <w:trHeight w:val="312"/>
          <w:tblCellSpacing w:w="15" w:type="dxa"/>
        </w:trPr>
        <w:tc>
          <w:tcPr>
            <w:tcW w:w="0" w:type="auto"/>
            <w:vAlign w:val="center"/>
          </w:tcPr>
          <w:p w14:paraId="4825EAE6" w14:textId="77777777" w:rsidR="00736100" w:rsidRPr="006E39E9" w:rsidRDefault="00736100" w:rsidP="008508B0">
            <w:pPr>
              <w:rPr>
                <w:rFonts w:ascii="Arial" w:hAnsi="Arial" w:cs="Arial"/>
              </w:rPr>
            </w:pPr>
            <w:r w:rsidRPr="006E39E9">
              <w:rPr>
                <w:rFonts w:ascii="Arial" w:hAnsi="Arial" w:cs="Arial"/>
              </w:rPr>
              <w:t>Grade</w:t>
            </w:r>
          </w:p>
        </w:tc>
        <w:tc>
          <w:tcPr>
            <w:tcW w:w="1017" w:type="dxa"/>
            <w:vAlign w:val="center"/>
          </w:tcPr>
          <w:p w14:paraId="71B14B39" w14:textId="77777777" w:rsidR="00736100" w:rsidRPr="006E39E9" w:rsidRDefault="00736100" w:rsidP="008508B0">
            <w:pPr>
              <w:rPr>
                <w:rFonts w:ascii="Arial" w:hAnsi="Arial" w:cs="Arial"/>
              </w:rPr>
            </w:pPr>
            <w:r w:rsidRPr="006E39E9">
              <w:rPr>
                <w:rFonts w:ascii="Arial" w:hAnsi="Arial" w:cs="Arial"/>
              </w:rPr>
              <w:t>Percent</w:t>
            </w:r>
          </w:p>
        </w:tc>
        <w:tc>
          <w:tcPr>
            <w:tcW w:w="791" w:type="dxa"/>
            <w:vAlign w:val="center"/>
          </w:tcPr>
          <w:p w14:paraId="399FC976" w14:textId="77777777" w:rsidR="00736100" w:rsidRPr="006E39E9" w:rsidRDefault="00736100" w:rsidP="008508B0">
            <w:pPr>
              <w:rPr>
                <w:rFonts w:ascii="Arial" w:hAnsi="Arial" w:cs="Arial"/>
              </w:rPr>
            </w:pPr>
            <w:r w:rsidRPr="006E39E9">
              <w:rPr>
                <w:rFonts w:ascii="Arial" w:hAnsi="Arial" w:cs="Arial"/>
              </w:rPr>
              <w:t>Grade</w:t>
            </w:r>
          </w:p>
        </w:tc>
        <w:tc>
          <w:tcPr>
            <w:tcW w:w="1073" w:type="dxa"/>
            <w:vAlign w:val="center"/>
          </w:tcPr>
          <w:p w14:paraId="4200822B" w14:textId="77777777" w:rsidR="00736100" w:rsidRPr="006E39E9" w:rsidRDefault="00736100" w:rsidP="008508B0">
            <w:pPr>
              <w:rPr>
                <w:rFonts w:ascii="Arial" w:hAnsi="Arial" w:cs="Arial"/>
              </w:rPr>
            </w:pPr>
            <w:r w:rsidRPr="006E39E9">
              <w:rPr>
                <w:rFonts w:ascii="Arial" w:hAnsi="Arial" w:cs="Arial"/>
              </w:rPr>
              <w:t>Percent</w:t>
            </w:r>
          </w:p>
        </w:tc>
      </w:tr>
      <w:tr w:rsidR="00736100" w:rsidRPr="006E39E9" w14:paraId="3E1E2AEB" w14:textId="77777777" w:rsidTr="005D665E">
        <w:trPr>
          <w:trHeight w:val="297"/>
          <w:tblCellSpacing w:w="15" w:type="dxa"/>
        </w:trPr>
        <w:tc>
          <w:tcPr>
            <w:tcW w:w="0" w:type="auto"/>
            <w:vAlign w:val="center"/>
          </w:tcPr>
          <w:p w14:paraId="7D91BDD2" w14:textId="77777777" w:rsidR="00736100" w:rsidRPr="006E39E9" w:rsidRDefault="00736100" w:rsidP="008508B0">
            <w:pPr>
              <w:rPr>
                <w:rFonts w:ascii="Arial" w:hAnsi="Arial" w:cs="Arial"/>
              </w:rPr>
            </w:pPr>
            <w:r w:rsidRPr="006E39E9">
              <w:rPr>
                <w:rFonts w:ascii="Arial" w:hAnsi="Arial" w:cs="Arial"/>
              </w:rPr>
              <w:t>A</w:t>
            </w:r>
          </w:p>
        </w:tc>
        <w:tc>
          <w:tcPr>
            <w:tcW w:w="1017" w:type="dxa"/>
            <w:vAlign w:val="center"/>
          </w:tcPr>
          <w:p w14:paraId="5B2C28E8" w14:textId="77777777" w:rsidR="00736100" w:rsidRPr="006E39E9" w:rsidRDefault="00736100" w:rsidP="008508B0">
            <w:pPr>
              <w:rPr>
                <w:rFonts w:ascii="Arial" w:hAnsi="Arial" w:cs="Arial"/>
              </w:rPr>
            </w:pPr>
            <w:r w:rsidRPr="006E39E9">
              <w:rPr>
                <w:rFonts w:ascii="Arial" w:hAnsi="Arial" w:cs="Arial"/>
              </w:rPr>
              <w:t>94-100%</w:t>
            </w:r>
          </w:p>
        </w:tc>
        <w:tc>
          <w:tcPr>
            <w:tcW w:w="791" w:type="dxa"/>
            <w:vAlign w:val="center"/>
          </w:tcPr>
          <w:p w14:paraId="482A43CB" w14:textId="5D64CE58" w:rsidR="00736100" w:rsidRPr="006E39E9" w:rsidRDefault="00736100" w:rsidP="008508B0">
            <w:pPr>
              <w:rPr>
                <w:rFonts w:ascii="Arial" w:hAnsi="Arial" w:cs="Arial"/>
              </w:rPr>
            </w:pPr>
            <w:r w:rsidRPr="006E39E9">
              <w:rPr>
                <w:rFonts w:ascii="Arial" w:hAnsi="Arial" w:cs="Arial"/>
              </w:rPr>
              <w:t>C</w:t>
            </w:r>
          </w:p>
        </w:tc>
        <w:tc>
          <w:tcPr>
            <w:tcW w:w="1073" w:type="dxa"/>
            <w:vAlign w:val="center"/>
          </w:tcPr>
          <w:p w14:paraId="187791B9" w14:textId="77777777" w:rsidR="00736100" w:rsidRPr="006E39E9" w:rsidRDefault="00736100" w:rsidP="008508B0">
            <w:pPr>
              <w:rPr>
                <w:rFonts w:ascii="Arial" w:hAnsi="Arial" w:cs="Arial"/>
              </w:rPr>
            </w:pPr>
            <w:r w:rsidRPr="006E39E9">
              <w:rPr>
                <w:rFonts w:ascii="Arial" w:hAnsi="Arial" w:cs="Arial"/>
              </w:rPr>
              <w:t>70-74%</w:t>
            </w:r>
          </w:p>
        </w:tc>
      </w:tr>
      <w:tr w:rsidR="00736100" w:rsidRPr="006E39E9" w14:paraId="69EE1C3D" w14:textId="77777777" w:rsidTr="005D665E">
        <w:trPr>
          <w:trHeight w:val="329"/>
          <w:tblCellSpacing w:w="15" w:type="dxa"/>
        </w:trPr>
        <w:tc>
          <w:tcPr>
            <w:tcW w:w="0" w:type="auto"/>
            <w:vAlign w:val="center"/>
          </w:tcPr>
          <w:p w14:paraId="26614281" w14:textId="77777777" w:rsidR="00736100" w:rsidRPr="006E39E9" w:rsidRDefault="00736100" w:rsidP="008508B0">
            <w:pPr>
              <w:rPr>
                <w:rFonts w:ascii="Arial" w:hAnsi="Arial" w:cs="Arial"/>
              </w:rPr>
            </w:pPr>
            <w:r w:rsidRPr="006E39E9">
              <w:rPr>
                <w:rFonts w:ascii="Arial" w:hAnsi="Arial" w:cs="Arial"/>
              </w:rPr>
              <w:t>A-</w:t>
            </w:r>
          </w:p>
        </w:tc>
        <w:tc>
          <w:tcPr>
            <w:tcW w:w="1017" w:type="dxa"/>
            <w:vAlign w:val="center"/>
          </w:tcPr>
          <w:p w14:paraId="7C410D20" w14:textId="77777777" w:rsidR="00736100" w:rsidRPr="006E39E9" w:rsidRDefault="00736100" w:rsidP="008508B0">
            <w:pPr>
              <w:rPr>
                <w:rFonts w:ascii="Arial" w:hAnsi="Arial" w:cs="Arial"/>
              </w:rPr>
            </w:pPr>
            <w:r w:rsidRPr="006E39E9">
              <w:rPr>
                <w:rFonts w:ascii="Arial" w:hAnsi="Arial" w:cs="Arial"/>
              </w:rPr>
              <w:t>90-93%</w:t>
            </w:r>
          </w:p>
        </w:tc>
        <w:tc>
          <w:tcPr>
            <w:tcW w:w="791" w:type="dxa"/>
            <w:vAlign w:val="center"/>
          </w:tcPr>
          <w:p w14:paraId="66A182A7" w14:textId="77777777" w:rsidR="00736100" w:rsidRPr="006E39E9" w:rsidRDefault="00736100" w:rsidP="008508B0">
            <w:pPr>
              <w:rPr>
                <w:rFonts w:ascii="Arial" w:hAnsi="Arial" w:cs="Arial"/>
              </w:rPr>
            </w:pPr>
            <w:r w:rsidRPr="006E39E9">
              <w:rPr>
                <w:rFonts w:ascii="Arial" w:hAnsi="Arial" w:cs="Arial"/>
              </w:rPr>
              <w:t>C-</w:t>
            </w:r>
          </w:p>
        </w:tc>
        <w:tc>
          <w:tcPr>
            <w:tcW w:w="1073" w:type="dxa"/>
            <w:vAlign w:val="center"/>
          </w:tcPr>
          <w:p w14:paraId="5D1E2E96" w14:textId="77777777" w:rsidR="00736100" w:rsidRPr="006E39E9" w:rsidRDefault="00FC3D15" w:rsidP="00FC3D15">
            <w:pPr>
              <w:rPr>
                <w:rFonts w:ascii="Arial" w:hAnsi="Arial" w:cs="Arial"/>
              </w:rPr>
            </w:pPr>
            <w:r w:rsidRPr="006E39E9">
              <w:rPr>
                <w:rFonts w:ascii="Arial" w:hAnsi="Arial" w:cs="Arial"/>
              </w:rPr>
              <w:t xml:space="preserve">67- </w:t>
            </w:r>
            <w:r w:rsidR="00736100" w:rsidRPr="006E39E9">
              <w:rPr>
                <w:rFonts w:ascii="Arial" w:hAnsi="Arial" w:cs="Arial"/>
              </w:rPr>
              <w:t>69%</w:t>
            </w:r>
          </w:p>
        </w:tc>
      </w:tr>
      <w:tr w:rsidR="00736100" w:rsidRPr="006E39E9" w14:paraId="7090687C" w14:textId="77777777" w:rsidTr="005D665E">
        <w:trPr>
          <w:trHeight w:val="312"/>
          <w:tblCellSpacing w:w="15" w:type="dxa"/>
        </w:trPr>
        <w:tc>
          <w:tcPr>
            <w:tcW w:w="0" w:type="auto"/>
            <w:vAlign w:val="center"/>
          </w:tcPr>
          <w:p w14:paraId="6EBE31A4" w14:textId="77777777" w:rsidR="00736100" w:rsidRPr="006E39E9" w:rsidRDefault="00736100" w:rsidP="008508B0">
            <w:pPr>
              <w:rPr>
                <w:rFonts w:ascii="Arial" w:hAnsi="Arial" w:cs="Arial"/>
              </w:rPr>
            </w:pPr>
            <w:r w:rsidRPr="006E39E9">
              <w:rPr>
                <w:rFonts w:ascii="Arial" w:hAnsi="Arial" w:cs="Arial"/>
              </w:rPr>
              <w:t>B+</w:t>
            </w:r>
          </w:p>
        </w:tc>
        <w:tc>
          <w:tcPr>
            <w:tcW w:w="1017" w:type="dxa"/>
            <w:vAlign w:val="center"/>
          </w:tcPr>
          <w:p w14:paraId="1183467C" w14:textId="77777777" w:rsidR="00736100" w:rsidRPr="006E39E9" w:rsidRDefault="00736100" w:rsidP="008508B0">
            <w:pPr>
              <w:rPr>
                <w:rFonts w:ascii="Arial" w:hAnsi="Arial" w:cs="Arial"/>
              </w:rPr>
            </w:pPr>
            <w:r w:rsidRPr="006E39E9">
              <w:rPr>
                <w:rFonts w:ascii="Arial" w:hAnsi="Arial" w:cs="Arial"/>
              </w:rPr>
              <w:t>87-89%</w:t>
            </w:r>
          </w:p>
        </w:tc>
        <w:tc>
          <w:tcPr>
            <w:tcW w:w="791" w:type="dxa"/>
            <w:vAlign w:val="center"/>
          </w:tcPr>
          <w:p w14:paraId="7433B7B8" w14:textId="77777777" w:rsidR="00736100" w:rsidRPr="006E39E9" w:rsidRDefault="00736100" w:rsidP="008508B0">
            <w:pPr>
              <w:rPr>
                <w:rFonts w:ascii="Arial" w:hAnsi="Arial" w:cs="Arial"/>
              </w:rPr>
            </w:pPr>
            <w:r w:rsidRPr="006E39E9">
              <w:rPr>
                <w:rFonts w:ascii="Arial" w:hAnsi="Arial" w:cs="Arial"/>
              </w:rPr>
              <w:t>D+</w:t>
            </w:r>
          </w:p>
        </w:tc>
        <w:tc>
          <w:tcPr>
            <w:tcW w:w="1073" w:type="dxa"/>
            <w:vAlign w:val="center"/>
          </w:tcPr>
          <w:p w14:paraId="7F1C0247" w14:textId="77777777" w:rsidR="00736100" w:rsidRPr="006E39E9" w:rsidRDefault="00FC3D15" w:rsidP="00FC3D15">
            <w:pPr>
              <w:rPr>
                <w:rFonts w:ascii="Arial" w:hAnsi="Arial" w:cs="Arial"/>
              </w:rPr>
            </w:pPr>
            <w:r w:rsidRPr="006E39E9">
              <w:rPr>
                <w:rFonts w:ascii="Arial" w:hAnsi="Arial" w:cs="Arial"/>
              </w:rPr>
              <w:t>63-66</w:t>
            </w:r>
            <w:r w:rsidR="00736100" w:rsidRPr="006E39E9">
              <w:rPr>
                <w:rFonts w:ascii="Arial" w:hAnsi="Arial" w:cs="Arial"/>
              </w:rPr>
              <w:t>%</w:t>
            </w:r>
          </w:p>
        </w:tc>
      </w:tr>
      <w:tr w:rsidR="00736100" w:rsidRPr="006E39E9" w14:paraId="4A7C6698" w14:textId="77777777" w:rsidTr="005D665E">
        <w:trPr>
          <w:trHeight w:val="312"/>
          <w:tblCellSpacing w:w="15" w:type="dxa"/>
        </w:trPr>
        <w:tc>
          <w:tcPr>
            <w:tcW w:w="0" w:type="auto"/>
            <w:vAlign w:val="center"/>
          </w:tcPr>
          <w:p w14:paraId="6F053F46" w14:textId="77777777" w:rsidR="00736100" w:rsidRPr="006E39E9" w:rsidRDefault="00736100" w:rsidP="008508B0">
            <w:pPr>
              <w:rPr>
                <w:rFonts w:ascii="Arial" w:hAnsi="Arial" w:cs="Arial"/>
              </w:rPr>
            </w:pPr>
            <w:r w:rsidRPr="006E39E9">
              <w:rPr>
                <w:rFonts w:ascii="Arial" w:hAnsi="Arial" w:cs="Arial"/>
              </w:rPr>
              <w:t>B</w:t>
            </w:r>
          </w:p>
        </w:tc>
        <w:tc>
          <w:tcPr>
            <w:tcW w:w="1017" w:type="dxa"/>
            <w:vAlign w:val="center"/>
          </w:tcPr>
          <w:p w14:paraId="375965BA" w14:textId="77777777" w:rsidR="00736100" w:rsidRPr="006E39E9" w:rsidRDefault="00736100" w:rsidP="008508B0">
            <w:pPr>
              <w:rPr>
                <w:rFonts w:ascii="Arial" w:hAnsi="Arial" w:cs="Arial"/>
              </w:rPr>
            </w:pPr>
            <w:r w:rsidRPr="006E39E9">
              <w:rPr>
                <w:rFonts w:ascii="Arial" w:hAnsi="Arial" w:cs="Arial"/>
              </w:rPr>
              <w:t>83-86%</w:t>
            </w:r>
          </w:p>
        </w:tc>
        <w:tc>
          <w:tcPr>
            <w:tcW w:w="791" w:type="dxa"/>
            <w:vAlign w:val="center"/>
          </w:tcPr>
          <w:p w14:paraId="7BA06FCD" w14:textId="77777777" w:rsidR="00736100" w:rsidRPr="006E39E9" w:rsidRDefault="00736100" w:rsidP="008508B0">
            <w:pPr>
              <w:rPr>
                <w:rFonts w:ascii="Arial" w:hAnsi="Arial" w:cs="Arial"/>
              </w:rPr>
            </w:pPr>
            <w:r w:rsidRPr="006E39E9">
              <w:rPr>
                <w:rFonts w:ascii="Arial" w:hAnsi="Arial" w:cs="Arial"/>
              </w:rPr>
              <w:t>D</w:t>
            </w:r>
          </w:p>
        </w:tc>
        <w:tc>
          <w:tcPr>
            <w:tcW w:w="1073" w:type="dxa"/>
            <w:vAlign w:val="center"/>
          </w:tcPr>
          <w:p w14:paraId="54EE0681" w14:textId="77777777" w:rsidR="00736100" w:rsidRPr="006E39E9" w:rsidRDefault="00736100" w:rsidP="00FC3D15">
            <w:pPr>
              <w:rPr>
                <w:rFonts w:ascii="Arial" w:hAnsi="Arial" w:cs="Arial"/>
              </w:rPr>
            </w:pPr>
            <w:r w:rsidRPr="006E39E9">
              <w:rPr>
                <w:rFonts w:ascii="Arial" w:hAnsi="Arial" w:cs="Arial"/>
              </w:rPr>
              <w:t>6</w:t>
            </w:r>
            <w:r w:rsidR="00FC3D15" w:rsidRPr="006E39E9">
              <w:rPr>
                <w:rFonts w:ascii="Arial" w:hAnsi="Arial" w:cs="Arial"/>
              </w:rPr>
              <w:t>0-62%</w:t>
            </w:r>
          </w:p>
        </w:tc>
      </w:tr>
      <w:tr w:rsidR="00736100" w:rsidRPr="006E39E9" w14:paraId="31A4775F" w14:textId="77777777" w:rsidTr="005D665E">
        <w:trPr>
          <w:trHeight w:val="329"/>
          <w:tblCellSpacing w:w="15" w:type="dxa"/>
        </w:trPr>
        <w:tc>
          <w:tcPr>
            <w:tcW w:w="0" w:type="auto"/>
            <w:vAlign w:val="center"/>
          </w:tcPr>
          <w:p w14:paraId="2178A5FE" w14:textId="77777777" w:rsidR="00736100" w:rsidRPr="006E39E9" w:rsidRDefault="00736100" w:rsidP="008508B0">
            <w:pPr>
              <w:rPr>
                <w:rFonts w:ascii="Arial" w:hAnsi="Arial" w:cs="Arial"/>
              </w:rPr>
            </w:pPr>
            <w:r w:rsidRPr="006E39E9">
              <w:rPr>
                <w:rFonts w:ascii="Arial" w:hAnsi="Arial" w:cs="Arial"/>
              </w:rPr>
              <w:t>B-</w:t>
            </w:r>
          </w:p>
        </w:tc>
        <w:tc>
          <w:tcPr>
            <w:tcW w:w="1017" w:type="dxa"/>
            <w:vAlign w:val="center"/>
          </w:tcPr>
          <w:p w14:paraId="2C84D3C5" w14:textId="77777777" w:rsidR="00736100" w:rsidRPr="006E39E9" w:rsidRDefault="00736100" w:rsidP="008508B0">
            <w:pPr>
              <w:rPr>
                <w:rFonts w:ascii="Arial" w:hAnsi="Arial" w:cs="Arial"/>
              </w:rPr>
            </w:pPr>
            <w:r w:rsidRPr="006E39E9">
              <w:rPr>
                <w:rFonts w:ascii="Arial" w:hAnsi="Arial" w:cs="Arial"/>
              </w:rPr>
              <w:t>80-82%</w:t>
            </w:r>
          </w:p>
        </w:tc>
        <w:tc>
          <w:tcPr>
            <w:tcW w:w="791" w:type="dxa"/>
            <w:vAlign w:val="center"/>
          </w:tcPr>
          <w:p w14:paraId="7EBD05E1" w14:textId="77777777" w:rsidR="00736100" w:rsidRPr="006E39E9" w:rsidRDefault="00736100" w:rsidP="008508B0">
            <w:pPr>
              <w:rPr>
                <w:rFonts w:ascii="Arial" w:hAnsi="Arial" w:cs="Arial"/>
              </w:rPr>
            </w:pPr>
            <w:r w:rsidRPr="006E39E9">
              <w:rPr>
                <w:rFonts w:ascii="Arial" w:hAnsi="Arial" w:cs="Arial"/>
              </w:rPr>
              <w:t xml:space="preserve">F </w:t>
            </w:r>
          </w:p>
        </w:tc>
        <w:tc>
          <w:tcPr>
            <w:tcW w:w="1073" w:type="dxa"/>
            <w:vAlign w:val="center"/>
          </w:tcPr>
          <w:p w14:paraId="3497765C" w14:textId="77777777" w:rsidR="00736100" w:rsidRPr="006E39E9" w:rsidRDefault="00736100" w:rsidP="008508B0">
            <w:pPr>
              <w:rPr>
                <w:rFonts w:ascii="Arial" w:hAnsi="Arial" w:cs="Arial"/>
                <w:sz w:val="20"/>
                <w:szCs w:val="20"/>
              </w:rPr>
            </w:pPr>
            <w:r w:rsidRPr="006E39E9">
              <w:rPr>
                <w:rFonts w:ascii="Arial" w:hAnsi="Arial" w:cs="Arial"/>
              </w:rPr>
              <w:t>&lt; 60%</w:t>
            </w:r>
          </w:p>
        </w:tc>
      </w:tr>
      <w:tr w:rsidR="00736100" w:rsidRPr="006E39E9" w14:paraId="2B645462" w14:textId="77777777" w:rsidTr="005D665E">
        <w:trPr>
          <w:trHeight w:val="312"/>
          <w:tblCellSpacing w:w="15" w:type="dxa"/>
        </w:trPr>
        <w:tc>
          <w:tcPr>
            <w:tcW w:w="0" w:type="auto"/>
            <w:vAlign w:val="center"/>
          </w:tcPr>
          <w:p w14:paraId="0D844A16" w14:textId="77777777" w:rsidR="00736100" w:rsidRPr="006E39E9" w:rsidRDefault="00736100" w:rsidP="008508B0">
            <w:pPr>
              <w:rPr>
                <w:rFonts w:ascii="Arial" w:hAnsi="Arial" w:cs="Arial"/>
              </w:rPr>
            </w:pPr>
            <w:r w:rsidRPr="006E39E9">
              <w:rPr>
                <w:rFonts w:ascii="Arial" w:hAnsi="Arial" w:cs="Arial"/>
              </w:rPr>
              <w:t>C+</w:t>
            </w:r>
          </w:p>
        </w:tc>
        <w:tc>
          <w:tcPr>
            <w:tcW w:w="1017" w:type="dxa"/>
            <w:vAlign w:val="center"/>
          </w:tcPr>
          <w:p w14:paraId="271AE7EA" w14:textId="77777777" w:rsidR="00736100" w:rsidRPr="006E39E9" w:rsidRDefault="00736100" w:rsidP="008508B0">
            <w:pPr>
              <w:rPr>
                <w:rFonts w:ascii="Arial" w:hAnsi="Arial" w:cs="Arial"/>
              </w:rPr>
            </w:pPr>
            <w:r w:rsidRPr="006E39E9">
              <w:rPr>
                <w:rFonts w:ascii="Arial" w:hAnsi="Arial" w:cs="Arial"/>
              </w:rPr>
              <w:t>75-79%</w:t>
            </w:r>
          </w:p>
        </w:tc>
        <w:tc>
          <w:tcPr>
            <w:tcW w:w="791" w:type="dxa"/>
            <w:vAlign w:val="center"/>
          </w:tcPr>
          <w:p w14:paraId="4E3FBF25" w14:textId="77777777" w:rsidR="00736100" w:rsidRPr="006E39E9" w:rsidRDefault="00736100" w:rsidP="008508B0">
            <w:pPr>
              <w:rPr>
                <w:rFonts w:ascii="Arial" w:hAnsi="Arial" w:cs="Arial"/>
                <w:sz w:val="20"/>
                <w:szCs w:val="20"/>
              </w:rPr>
            </w:pPr>
          </w:p>
        </w:tc>
        <w:tc>
          <w:tcPr>
            <w:tcW w:w="1073" w:type="dxa"/>
            <w:vAlign w:val="center"/>
          </w:tcPr>
          <w:p w14:paraId="7E94BEB0" w14:textId="77777777" w:rsidR="00736100" w:rsidRPr="006E39E9" w:rsidRDefault="00736100" w:rsidP="008508B0">
            <w:pPr>
              <w:rPr>
                <w:rFonts w:ascii="Arial" w:hAnsi="Arial" w:cs="Arial"/>
                <w:sz w:val="20"/>
                <w:szCs w:val="20"/>
              </w:rPr>
            </w:pPr>
          </w:p>
        </w:tc>
      </w:tr>
    </w:tbl>
    <w:p w14:paraId="4306038D" w14:textId="77777777" w:rsidR="00736100" w:rsidRPr="006E39E9" w:rsidRDefault="00736100" w:rsidP="00736100">
      <w:pPr>
        <w:outlineLvl w:val="0"/>
        <w:rPr>
          <w:rFonts w:ascii="Arial" w:hAnsi="Arial" w:cs="Arial"/>
          <w:sz w:val="21"/>
          <w:szCs w:val="21"/>
        </w:rPr>
      </w:pPr>
      <w:r w:rsidRPr="006E39E9">
        <w:rPr>
          <w:rFonts w:ascii="Arial" w:hAnsi="Arial" w:cs="Arial"/>
          <w:b/>
        </w:rPr>
        <w:t>Grading Plan:</w:t>
      </w:r>
      <w:r w:rsidRPr="006E39E9">
        <w:rPr>
          <w:rFonts w:ascii="Arial" w:hAnsi="Arial" w:cs="Arial"/>
          <w:sz w:val="21"/>
          <w:szCs w:val="21"/>
        </w:rPr>
        <w:t xml:space="preserve"> </w:t>
      </w:r>
      <w:r w:rsidRPr="006E39E9">
        <w:rPr>
          <w:rFonts w:ascii="Arial" w:hAnsi="Arial" w:cs="Arial"/>
          <w:sz w:val="21"/>
          <w:szCs w:val="21"/>
        </w:rPr>
        <w:tab/>
      </w:r>
      <w:r w:rsidRPr="006E39E9">
        <w:rPr>
          <w:rFonts w:ascii="Arial" w:hAnsi="Arial" w:cs="Arial"/>
          <w:sz w:val="21"/>
          <w:szCs w:val="21"/>
        </w:rPr>
        <w:tab/>
      </w:r>
      <w:r w:rsidRPr="006E39E9">
        <w:rPr>
          <w:rFonts w:ascii="Arial" w:hAnsi="Arial" w:cs="Arial"/>
          <w:sz w:val="21"/>
          <w:szCs w:val="21"/>
        </w:rPr>
        <w:tab/>
      </w:r>
      <w:r w:rsidRPr="006E39E9">
        <w:rPr>
          <w:rFonts w:ascii="Arial" w:hAnsi="Arial" w:cs="Arial"/>
          <w:sz w:val="21"/>
          <w:szCs w:val="21"/>
        </w:rPr>
        <w:tab/>
      </w:r>
      <w:r w:rsidRPr="006E39E9">
        <w:rPr>
          <w:rFonts w:ascii="Arial" w:hAnsi="Arial" w:cs="Arial"/>
          <w:sz w:val="21"/>
          <w:szCs w:val="21"/>
        </w:rPr>
        <w:tab/>
      </w:r>
      <w:r w:rsidRPr="006E39E9">
        <w:rPr>
          <w:rFonts w:ascii="Arial" w:hAnsi="Arial" w:cs="Arial"/>
          <w:b/>
        </w:rPr>
        <w:t>Grade Distribution:</w:t>
      </w:r>
    </w:p>
    <w:p w14:paraId="58C30ACB" w14:textId="77777777" w:rsidR="00736100" w:rsidRPr="006E39E9" w:rsidRDefault="0082122D" w:rsidP="00736100">
      <w:pPr>
        <w:ind w:left="1440"/>
        <w:outlineLvl w:val="0"/>
        <w:rPr>
          <w:rFonts w:ascii="Arial" w:hAnsi="Arial" w:cs="Arial"/>
        </w:rPr>
      </w:pPr>
      <w:r w:rsidRPr="006E39E9">
        <w:rPr>
          <w:rFonts w:ascii="Arial" w:hAnsi="Arial" w:cs="Arial"/>
        </w:rPr>
        <w:t>Class Engagement</w:t>
      </w:r>
      <w:r w:rsidR="004A483B" w:rsidRPr="006E39E9">
        <w:rPr>
          <w:rFonts w:ascii="Arial" w:hAnsi="Arial" w:cs="Arial"/>
        </w:rPr>
        <w:tab/>
        <w:t>25</w:t>
      </w:r>
      <w:r w:rsidR="00736100" w:rsidRPr="006E39E9">
        <w:rPr>
          <w:rFonts w:ascii="Arial" w:hAnsi="Arial" w:cs="Arial"/>
        </w:rPr>
        <w:t>%</w:t>
      </w:r>
    </w:p>
    <w:p w14:paraId="4D81EE07" w14:textId="192F5ED0" w:rsidR="00736100" w:rsidRPr="006E39E9" w:rsidRDefault="004A483B" w:rsidP="00736100">
      <w:pPr>
        <w:ind w:left="1440"/>
        <w:rPr>
          <w:rFonts w:ascii="Arial" w:hAnsi="Arial" w:cs="Arial"/>
        </w:rPr>
      </w:pPr>
      <w:r w:rsidRPr="006E39E9">
        <w:rPr>
          <w:rFonts w:ascii="Arial" w:hAnsi="Arial" w:cs="Arial"/>
        </w:rPr>
        <w:t>Presentation</w:t>
      </w:r>
      <w:r w:rsidRPr="006E39E9">
        <w:rPr>
          <w:rFonts w:ascii="Arial" w:hAnsi="Arial" w:cs="Arial"/>
        </w:rPr>
        <w:tab/>
      </w:r>
      <w:r w:rsidRPr="006E39E9">
        <w:rPr>
          <w:rFonts w:ascii="Arial" w:hAnsi="Arial" w:cs="Arial"/>
        </w:rPr>
        <w:tab/>
        <w:t>2</w:t>
      </w:r>
      <w:r w:rsidR="00E419B6" w:rsidRPr="006E39E9">
        <w:rPr>
          <w:rFonts w:ascii="Arial" w:hAnsi="Arial" w:cs="Arial"/>
        </w:rPr>
        <w:t>0</w:t>
      </w:r>
      <w:r w:rsidR="00736100" w:rsidRPr="006E39E9">
        <w:rPr>
          <w:rFonts w:ascii="Arial" w:hAnsi="Arial" w:cs="Arial"/>
        </w:rPr>
        <w:t>%</w:t>
      </w:r>
    </w:p>
    <w:p w14:paraId="0C956C0C" w14:textId="1EDDE8AA" w:rsidR="00736100" w:rsidRPr="006E39E9" w:rsidRDefault="00736100" w:rsidP="00736100">
      <w:pPr>
        <w:ind w:left="1440"/>
        <w:rPr>
          <w:rFonts w:ascii="Arial" w:hAnsi="Arial" w:cs="Arial"/>
        </w:rPr>
      </w:pPr>
      <w:r w:rsidRPr="006E39E9">
        <w:rPr>
          <w:rFonts w:ascii="Arial" w:hAnsi="Arial" w:cs="Arial"/>
        </w:rPr>
        <w:t>Exams</w:t>
      </w:r>
      <w:r w:rsidRPr="006E39E9">
        <w:rPr>
          <w:rFonts w:ascii="Arial" w:hAnsi="Arial" w:cs="Arial"/>
        </w:rPr>
        <w:tab/>
      </w:r>
      <w:r w:rsidRPr="006E39E9">
        <w:rPr>
          <w:rFonts w:ascii="Arial" w:hAnsi="Arial" w:cs="Arial"/>
        </w:rPr>
        <w:tab/>
        <w:t>30%</w:t>
      </w:r>
    </w:p>
    <w:p w14:paraId="5B5EB23E" w14:textId="61EAD18C" w:rsidR="00736100" w:rsidRPr="006E39E9" w:rsidRDefault="00997284" w:rsidP="00736100">
      <w:pPr>
        <w:ind w:left="1440"/>
        <w:rPr>
          <w:rFonts w:ascii="Arial" w:hAnsi="Arial" w:cs="Arial"/>
        </w:rPr>
      </w:pPr>
      <w:r w:rsidRPr="006E39E9">
        <w:rPr>
          <w:rFonts w:ascii="Arial" w:hAnsi="Arial" w:cs="Arial"/>
        </w:rPr>
        <w:t>Reflections</w:t>
      </w:r>
      <w:r w:rsidRPr="006E39E9">
        <w:rPr>
          <w:rFonts w:ascii="Arial" w:hAnsi="Arial" w:cs="Arial"/>
        </w:rPr>
        <w:tab/>
      </w:r>
      <w:r w:rsidR="00736100" w:rsidRPr="006E39E9">
        <w:rPr>
          <w:rFonts w:ascii="Arial" w:hAnsi="Arial" w:cs="Arial"/>
        </w:rPr>
        <w:tab/>
        <w:t>2</w:t>
      </w:r>
      <w:r w:rsidR="00E419B6" w:rsidRPr="006E39E9">
        <w:rPr>
          <w:rFonts w:ascii="Arial" w:hAnsi="Arial" w:cs="Arial"/>
        </w:rPr>
        <w:t>5</w:t>
      </w:r>
      <w:r w:rsidR="00736100" w:rsidRPr="006E39E9">
        <w:rPr>
          <w:rFonts w:ascii="Arial" w:hAnsi="Arial" w:cs="Arial"/>
        </w:rPr>
        <w:t>%</w:t>
      </w:r>
    </w:p>
    <w:p w14:paraId="5AE8E2F7" w14:textId="77777777" w:rsidR="00736100" w:rsidRPr="006E39E9" w:rsidRDefault="00736100" w:rsidP="00736100">
      <w:pPr>
        <w:outlineLvl w:val="0"/>
        <w:rPr>
          <w:rFonts w:ascii="Arial" w:hAnsi="Arial" w:cs="Arial"/>
          <w:b/>
        </w:rPr>
      </w:pPr>
    </w:p>
    <w:p w14:paraId="335813E5" w14:textId="77777777" w:rsidR="00736100" w:rsidRPr="006E39E9" w:rsidRDefault="00736100" w:rsidP="00736100">
      <w:pPr>
        <w:outlineLvl w:val="0"/>
        <w:rPr>
          <w:rFonts w:ascii="Arial" w:hAnsi="Arial" w:cs="Arial"/>
          <w:b/>
        </w:rPr>
      </w:pPr>
    </w:p>
    <w:p w14:paraId="54FFFCD3" w14:textId="77777777" w:rsidR="00736100" w:rsidRPr="006E39E9" w:rsidRDefault="00736100" w:rsidP="00736100">
      <w:pPr>
        <w:outlineLvl w:val="0"/>
        <w:rPr>
          <w:rFonts w:ascii="Arial" w:hAnsi="Arial" w:cs="Arial"/>
          <w:b/>
        </w:rPr>
      </w:pPr>
    </w:p>
    <w:p w14:paraId="7B93132D" w14:textId="77777777" w:rsidR="00736100" w:rsidRPr="006E39E9" w:rsidRDefault="00736100" w:rsidP="00736100">
      <w:pPr>
        <w:outlineLvl w:val="0"/>
        <w:rPr>
          <w:rFonts w:ascii="Arial" w:hAnsi="Arial" w:cs="Arial"/>
          <w:b/>
        </w:rPr>
      </w:pPr>
    </w:p>
    <w:p w14:paraId="42898FC3" w14:textId="77777777" w:rsidR="00B50A9B" w:rsidRPr="006E39E9" w:rsidRDefault="00B50A9B" w:rsidP="00736100">
      <w:pPr>
        <w:outlineLvl w:val="0"/>
        <w:rPr>
          <w:rFonts w:ascii="Arial" w:hAnsi="Arial" w:cs="Arial"/>
          <w:b/>
        </w:rPr>
      </w:pPr>
    </w:p>
    <w:p w14:paraId="30F415ED" w14:textId="77777777" w:rsidR="00690BFC" w:rsidRDefault="00690BFC" w:rsidP="00736100">
      <w:pPr>
        <w:outlineLvl w:val="0"/>
        <w:rPr>
          <w:rFonts w:ascii="Arial" w:hAnsi="Arial" w:cs="Arial"/>
          <w:b/>
        </w:rPr>
      </w:pPr>
    </w:p>
    <w:p w14:paraId="53715092" w14:textId="77777777" w:rsidR="00C1764C" w:rsidRDefault="00C1764C" w:rsidP="00736100">
      <w:pPr>
        <w:outlineLvl w:val="0"/>
        <w:rPr>
          <w:rFonts w:ascii="Arial" w:hAnsi="Arial" w:cs="Arial"/>
          <w:b/>
        </w:rPr>
      </w:pPr>
    </w:p>
    <w:p w14:paraId="54538E19" w14:textId="55525AC6" w:rsidR="00736100" w:rsidRPr="006E39E9" w:rsidRDefault="00736100" w:rsidP="00736100">
      <w:pPr>
        <w:outlineLvl w:val="0"/>
        <w:rPr>
          <w:rFonts w:ascii="Arial" w:hAnsi="Arial" w:cs="Arial"/>
          <w:b/>
        </w:rPr>
      </w:pPr>
      <w:r w:rsidRPr="006E39E9">
        <w:rPr>
          <w:rFonts w:ascii="Arial" w:hAnsi="Arial" w:cs="Arial"/>
          <w:b/>
        </w:rPr>
        <w:t>Course Requirements:</w:t>
      </w:r>
    </w:p>
    <w:p w14:paraId="0AF8BD40" w14:textId="77777777" w:rsidR="00601573" w:rsidRDefault="0082122D" w:rsidP="00736100">
      <w:pPr>
        <w:numPr>
          <w:ilvl w:val="0"/>
          <w:numId w:val="3"/>
        </w:numPr>
        <w:rPr>
          <w:rFonts w:ascii="Arial" w:hAnsi="Arial" w:cs="Arial"/>
        </w:rPr>
      </w:pPr>
      <w:r w:rsidRPr="006E39E9">
        <w:rPr>
          <w:rFonts w:ascii="Arial" w:hAnsi="Arial" w:cs="Arial"/>
          <w:b/>
        </w:rPr>
        <w:t>Class Engagement</w:t>
      </w:r>
      <w:r w:rsidR="00736100" w:rsidRPr="006E39E9">
        <w:rPr>
          <w:rFonts w:ascii="Arial" w:hAnsi="Arial" w:cs="Arial"/>
        </w:rPr>
        <w:t xml:space="preserve"> – </w:t>
      </w:r>
      <w:r w:rsidR="00736100" w:rsidRPr="000815F7">
        <w:rPr>
          <w:rFonts w:ascii="Arial" w:hAnsi="Arial" w:cs="Arial"/>
        </w:rPr>
        <w:t xml:space="preserve">This is an important part of the work for this course. Attendance and </w:t>
      </w:r>
      <w:r w:rsidR="004A483B" w:rsidRPr="000815F7">
        <w:rPr>
          <w:rFonts w:ascii="Arial" w:hAnsi="Arial" w:cs="Arial"/>
        </w:rPr>
        <w:t xml:space="preserve">in-class </w:t>
      </w:r>
      <w:r w:rsidR="00736100" w:rsidRPr="000815F7">
        <w:rPr>
          <w:rFonts w:ascii="Arial" w:hAnsi="Arial" w:cs="Arial"/>
        </w:rPr>
        <w:t xml:space="preserve">participation count for </w:t>
      </w:r>
      <w:r w:rsidR="004A483B" w:rsidRPr="000815F7">
        <w:rPr>
          <w:rFonts w:ascii="Arial" w:hAnsi="Arial" w:cs="Arial"/>
          <w:b/>
        </w:rPr>
        <w:t xml:space="preserve">10% </w:t>
      </w:r>
      <w:r w:rsidR="00736100" w:rsidRPr="000815F7">
        <w:rPr>
          <w:rFonts w:ascii="Arial" w:hAnsi="Arial" w:cs="Arial"/>
        </w:rPr>
        <w:t>of your total grade.</w:t>
      </w:r>
      <w:r w:rsidR="00C1764C">
        <w:rPr>
          <w:rFonts w:ascii="Arial" w:hAnsi="Arial" w:cs="Arial"/>
        </w:rPr>
        <w:t xml:space="preserve"> </w:t>
      </w:r>
      <w:proofErr w:type="gramStart"/>
      <w:r w:rsidR="00736100" w:rsidRPr="000815F7">
        <w:rPr>
          <w:rFonts w:ascii="Arial" w:hAnsi="Arial" w:cs="Arial"/>
        </w:rPr>
        <w:t>This</w:t>
      </w:r>
      <w:proofErr w:type="gramEnd"/>
      <w:r w:rsidR="00736100" w:rsidRPr="000815F7">
        <w:rPr>
          <w:rFonts w:ascii="Arial" w:hAnsi="Arial" w:cs="Arial"/>
        </w:rPr>
        <w:t xml:space="preserve"> is largely a discussion class and students are expected to come to class having completed the assignment and ready to participate in discussions.  Readings are a “springboard” for our conversations.  Students are expected to actively contribut</w:t>
      </w:r>
      <w:r w:rsidR="004A483B" w:rsidRPr="000815F7">
        <w:rPr>
          <w:rFonts w:ascii="Arial" w:hAnsi="Arial" w:cs="Arial"/>
        </w:rPr>
        <w:t xml:space="preserve">e to the discussion </w:t>
      </w:r>
      <w:r w:rsidR="00736100" w:rsidRPr="000815F7">
        <w:rPr>
          <w:rFonts w:ascii="Arial" w:hAnsi="Arial" w:cs="Arial"/>
        </w:rPr>
        <w:t>providing helpful, meaningful, and beneficial contributions to the group process.</w:t>
      </w:r>
      <w:r w:rsidR="000815F7" w:rsidRPr="000815F7">
        <w:rPr>
          <w:rFonts w:ascii="Arial" w:hAnsi="Arial" w:cs="Arial"/>
        </w:rPr>
        <w:t xml:space="preserve"> </w:t>
      </w:r>
      <w:r w:rsidR="000815F7" w:rsidRPr="000815F7">
        <w:rPr>
          <w:rFonts w:ascii="Arial" w:hAnsi="Arial" w:cs="Arial"/>
        </w:rPr>
        <w:t xml:space="preserve">I am not able to re-teach the material to you </w:t>
      </w:r>
      <w:proofErr w:type="gramStart"/>
      <w:r w:rsidR="000815F7" w:rsidRPr="000815F7">
        <w:rPr>
          <w:rFonts w:ascii="Arial" w:hAnsi="Arial" w:cs="Arial"/>
        </w:rPr>
        <w:t>in the event that</w:t>
      </w:r>
      <w:proofErr w:type="gramEnd"/>
      <w:r w:rsidR="000815F7" w:rsidRPr="000815F7">
        <w:rPr>
          <w:rFonts w:ascii="Arial" w:hAnsi="Arial" w:cs="Arial"/>
        </w:rPr>
        <w:t xml:space="preserve"> you are absent, but you can ask a classmate to share notes.</w:t>
      </w:r>
      <w:r w:rsidR="000815F7" w:rsidRPr="000815F7">
        <w:rPr>
          <w:rFonts w:ascii="Arial" w:eastAsia="Times New Roman" w:hAnsi="Arial" w:cs="Arial"/>
          <w:color w:val="000000"/>
          <w:szCs w:val="21"/>
          <w:lang w:eastAsia="en-US"/>
        </w:rPr>
        <w:t xml:space="preserve"> The relationship between attendance and achievement in education has been extensively documented in peer-reviewed research.  Please refer to the campus policies regarding attendance.</w:t>
      </w:r>
      <w:r w:rsidR="004A483B" w:rsidRPr="006E39E9">
        <w:rPr>
          <w:rFonts w:ascii="Arial" w:hAnsi="Arial" w:cs="Arial"/>
        </w:rPr>
        <w:t xml:space="preserve"> </w:t>
      </w:r>
    </w:p>
    <w:p w14:paraId="247F2C86" w14:textId="438A65C6" w:rsidR="00736100" w:rsidRPr="006E39E9" w:rsidRDefault="00601573" w:rsidP="00601573">
      <w:pPr>
        <w:ind w:left="540"/>
        <w:rPr>
          <w:rFonts w:ascii="Arial" w:hAnsi="Arial" w:cs="Arial"/>
        </w:rPr>
      </w:pPr>
      <w:r>
        <w:rPr>
          <w:rFonts w:ascii="Arial" w:hAnsi="Arial" w:cs="Arial"/>
          <w:b/>
        </w:rPr>
        <w:t xml:space="preserve">    </w:t>
      </w:r>
      <w:bookmarkStart w:id="0" w:name="_GoBack"/>
      <w:bookmarkEnd w:id="0"/>
      <w:r w:rsidR="004A483B" w:rsidRPr="006E39E9">
        <w:rPr>
          <w:rFonts w:ascii="Arial" w:hAnsi="Arial" w:cs="Arial"/>
        </w:rPr>
        <w:t xml:space="preserve"> </w:t>
      </w:r>
      <w:r w:rsidR="004A483B" w:rsidRPr="006E39E9">
        <w:rPr>
          <w:rFonts w:ascii="Arial" w:hAnsi="Arial" w:cs="Arial"/>
          <w:b/>
        </w:rPr>
        <w:t xml:space="preserve">15% </w:t>
      </w:r>
      <w:r w:rsidR="004A483B" w:rsidRPr="006E39E9">
        <w:rPr>
          <w:rFonts w:ascii="Arial" w:hAnsi="Arial" w:cs="Arial"/>
        </w:rPr>
        <w:t>of your grade will be based upon weekly on-line discussion.</w:t>
      </w:r>
    </w:p>
    <w:p w14:paraId="3DDBE98C" w14:textId="77777777" w:rsidR="00736100" w:rsidRPr="006E39E9" w:rsidRDefault="00736100" w:rsidP="00736100">
      <w:pPr>
        <w:rPr>
          <w:rFonts w:ascii="Arial" w:hAnsi="Arial" w:cs="Arial"/>
          <w:sz w:val="21"/>
          <w:szCs w:val="21"/>
        </w:rPr>
      </w:pPr>
    </w:p>
    <w:p w14:paraId="389B63AC" w14:textId="4D3F5723" w:rsidR="00736100" w:rsidRPr="006E39E9" w:rsidRDefault="00736100" w:rsidP="00736100">
      <w:pPr>
        <w:numPr>
          <w:ilvl w:val="0"/>
          <w:numId w:val="3"/>
        </w:numPr>
        <w:rPr>
          <w:rFonts w:ascii="Arial" w:hAnsi="Arial" w:cs="Arial"/>
        </w:rPr>
      </w:pPr>
      <w:r w:rsidRPr="006E39E9">
        <w:rPr>
          <w:rFonts w:ascii="Arial" w:hAnsi="Arial" w:cs="Arial"/>
          <w:b/>
        </w:rPr>
        <w:lastRenderedPageBreak/>
        <w:t>Presentation</w:t>
      </w:r>
      <w:r w:rsidRPr="006E39E9">
        <w:rPr>
          <w:rFonts w:ascii="Arial" w:hAnsi="Arial" w:cs="Arial"/>
        </w:rPr>
        <w:t xml:space="preserve"> (with annotated bibliography) —in class </w:t>
      </w:r>
      <w:proofErr w:type="gramStart"/>
      <w:r w:rsidRPr="006E39E9">
        <w:rPr>
          <w:rFonts w:ascii="Arial" w:hAnsi="Arial" w:cs="Arial"/>
        </w:rPr>
        <w:t>15-20 minute</w:t>
      </w:r>
      <w:proofErr w:type="gramEnd"/>
      <w:r w:rsidRPr="006E39E9">
        <w:rPr>
          <w:rFonts w:ascii="Arial" w:hAnsi="Arial" w:cs="Arial"/>
        </w:rPr>
        <w:t xml:space="preserve"> </w:t>
      </w:r>
      <w:r w:rsidR="00495C42" w:rsidRPr="006E39E9">
        <w:rPr>
          <w:rFonts w:ascii="Arial" w:hAnsi="Arial" w:cs="Arial"/>
        </w:rPr>
        <w:t xml:space="preserve">interactive </w:t>
      </w:r>
      <w:r w:rsidRPr="006E39E9">
        <w:rPr>
          <w:rFonts w:ascii="Arial" w:hAnsi="Arial" w:cs="Arial"/>
        </w:rPr>
        <w:t xml:space="preserve">presentation on topic of choice, related to course material </w:t>
      </w:r>
      <w:r w:rsidR="00C72A8F" w:rsidRPr="006E39E9">
        <w:rPr>
          <w:rFonts w:ascii="Arial" w:hAnsi="Arial" w:cs="Arial"/>
        </w:rPr>
        <w:t xml:space="preserve">(topics noted on calendar) </w:t>
      </w:r>
      <w:r w:rsidRPr="006E39E9">
        <w:rPr>
          <w:rFonts w:ascii="Arial" w:hAnsi="Arial" w:cs="Arial"/>
        </w:rPr>
        <w:t>with accompanying annotated bibliography and two corresponding test questions.</w:t>
      </w:r>
      <w:r w:rsidR="005D61B4" w:rsidRPr="006E39E9">
        <w:rPr>
          <w:rFonts w:ascii="Arial" w:hAnsi="Arial" w:cs="Arial"/>
        </w:rPr>
        <w:t xml:space="preserve"> This counts for </w:t>
      </w:r>
      <w:r w:rsidR="004A483B" w:rsidRPr="006E39E9">
        <w:rPr>
          <w:rFonts w:ascii="Arial" w:hAnsi="Arial" w:cs="Arial"/>
          <w:b/>
        </w:rPr>
        <w:t>2</w:t>
      </w:r>
      <w:r w:rsidR="009A1F1F" w:rsidRPr="006E39E9">
        <w:rPr>
          <w:rFonts w:ascii="Arial" w:hAnsi="Arial" w:cs="Arial"/>
          <w:b/>
        </w:rPr>
        <w:t>0</w:t>
      </w:r>
      <w:r w:rsidR="005D61B4" w:rsidRPr="006E39E9">
        <w:rPr>
          <w:rFonts w:ascii="Arial" w:hAnsi="Arial" w:cs="Arial"/>
          <w:b/>
        </w:rPr>
        <w:t>%</w:t>
      </w:r>
      <w:r w:rsidR="005D61B4" w:rsidRPr="006E39E9">
        <w:rPr>
          <w:rFonts w:ascii="Arial" w:hAnsi="Arial" w:cs="Arial"/>
        </w:rPr>
        <w:t xml:space="preserve"> of your total grade.</w:t>
      </w:r>
    </w:p>
    <w:p w14:paraId="3C4B7FB9" w14:textId="77777777" w:rsidR="00736100" w:rsidRPr="006E39E9" w:rsidRDefault="00736100" w:rsidP="00736100">
      <w:pPr>
        <w:rPr>
          <w:rFonts w:ascii="Arial" w:hAnsi="Arial" w:cs="Arial"/>
        </w:rPr>
      </w:pPr>
    </w:p>
    <w:p w14:paraId="376FA590" w14:textId="6D04F385" w:rsidR="00736100" w:rsidRPr="006E39E9" w:rsidRDefault="00736100" w:rsidP="00736100">
      <w:pPr>
        <w:numPr>
          <w:ilvl w:val="0"/>
          <w:numId w:val="3"/>
        </w:numPr>
        <w:rPr>
          <w:rFonts w:ascii="Arial" w:hAnsi="Arial" w:cs="Arial"/>
        </w:rPr>
      </w:pPr>
      <w:r w:rsidRPr="006E39E9">
        <w:rPr>
          <w:rFonts w:ascii="Arial" w:hAnsi="Arial" w:cs="Arial"/>
          <w:b/>
        </w:rPr>
        <w:t>Exams</w:t>
      </w:r>
      <w:r w:rsidRPr="006E39E9">
        <w:rPr>
          <w:rFonts w:ascii="Arial" w:hAnsi="Arial" w:cs="Arial"/>
        </w:rPr>
        <w:t>—4 exams will be given during the semester</w:t>
      </w:r>
      <w:r w:rsidR="00F0065A" w:rsidRPr="006E39E9">
        <w:rPr>
          <w:rFonts w:ascii="Arial" w:hAnsi="Arial" w:cs="Arial"/>
        </w:rPr>
        <w:t xml:space="preserve"> </w:t>
      </w:r>
      <w:r w:rsidR="00F0065A" w:rsidRPr="006E39E9">
        <w:rPr>
          <w:rFonts w:ascii="Arial" w:hAnsi="Arial" w:cs="Arial"/>
          <w:b/>
        </w:rPr>
        <w:t>(</w:t>
      </w:r>
      <w:r w:rsidR="0082122D" w:rsidRPr="006E39E9">
        <w:rPr>
          <w:rFonts w:ascii="Arial" w:hAnsi="Arial" w:cs="Arial"/>
          <w:b/>
        </w:rPr>
        <w:t>2/</w:t>
      </w:r>
      <w:r w:rsidR="00AE7F5C">
        <w:rPr>
          <w:rFonts w:ascii="Arial" w:hAnsi="Arial" w:cs="Arial"/>
          <w:b/>
        </w:rPr>
        <w:t>19</w:t>
      </w:r>
      <w:r w:rsidR="0082122D" w:rsidRPr="006E39E9">
        <w:rPr>
          <w:rFonts w:ascii="Arial" w:hAnsi="Arial" w:cs="Arial"/>
          <w:b/>
        </w:rPr>
        <w:t>, 3/1</w:t>
      </w:r>
      <w:r w:rsidR="00AE7F5C">
        <w:rPr>
          <w:rFonts w:ascii="Arial" w:hAnsi="Arial" w:cs="Arial"/>
          <w:b/>
        </w:rPr>
        <w:t>4</w:t>
      </w:r>
      <w:r w:rsidR="0082122D" w:rsidRPr="006E39E9">
        <w:rPr>
          <w:rFonts w:ascii="Arial" w:hAnsi="Arial" w:cs="Arial"/>
          <w:b/>
        </w:rPr>
        <w:t>, 4/1</w:t>
      </w:r>
      <w:r w:rsidR="00AE7F5C">
        <w:rPr>
          <w:rFonts w:ascii="Arial" w:hAnsi="Arial" w:cs="Arial"/>
          <w:b/>
        </w:rPr>
        <w:t>8</w:t>
      </w:r>
      <w:r w:rsidR="0003610E" w:rsidRPr="006E39E9">
        <w:rPr>
          <w:rFonts w:ascii="Arial" w:hAnsi="Arial" w:cs="Arial"/>
          <w:b/>
        </w:rPr>
        <w:t>, 5/1</w:t>
      </w:r>
      <w:r w:rsidR="00AE7F5C">
        <w:rPr>
          <w:rFonts w:ascii="Arial" w:hAnsi="Arial" w:cs="Arial"/>
          <w:b/>
        </w:rPr>
        <w:t>6</w:t>
      </w:r>
      <w:r w:rsidR="00F0065A" w:rsidRPr="006E39E9">
        <w:rPr>
          <w:rFonts w:ascii="Arial" w:hAnsi="Arial" w:cs="Arial"/>
        </w:rPr>
        <w:t>)</w:t>
      </w:r>
      <w:r w:rsidRPr="006E39E9">
        <w:rPr>
          <w:rFonts w:ascii="Arial" w:hAnsi="Arial" w:cs="Arial"/>
        </w:rPr>
        <w:t>.  These may be in-class, take-home or on-line.</w:t>
      </w:r>
      <w:r w:rsidR="005D61B4" w:rsidRPr="006E39E9">
        <w:rPr>
          <w:rFonts w:ascii="Arial" w:hAnsi="Arial" w:cs="Arial"/>
        </w:rPr>
        <w:t xml:space="preserve"> These count for </w:t>
      </w:r>
      <w:r w:rsidR="005D61B4" w:rsidRPr="006E39E9">
        <w:rPr>
          <w:rFonts w:ascii="Arial" w:hAnsi="Arial" w:cs="Arial"/>
          <w:b/>
        </w:rPr>
        <w:t>30%</w:t>
      </w:r>
      <w:r w:rsidR="005D61B4" w:rsidRPr="006E39E9">
        <w:rPr>
          <w:rFonts w:ascii="Arial" w:hAnsi="Arial" w:cs="Arial"/>
        </w:rPr>
        <w:t xml:space="preserve"> of your total grade.</w:t>
      </w:r>
    </w:p>
    <w:p w14:paraId="512F587B" w14:textId="77777777" w:rsidR="00736100" w:rsidRPr="006E39E9" w:rsidRDefault="00736100" w:rsidP="00736100">
      <w:pPr>
        <w:rPr>
          <w:rFonts w:ascii="Arial" w:hAnsi="Arial" w:cs="Arial"/>
        </w:rPr>
      </w:pPr>
    </w:p>
    <w:p w14:paraId="2062585A" w14:textId="52CCB0A7" w:rsidR="00495C42" w:rsidRPr="006E39E9" w:rsidRDefault="0003610E" w:rsidP="00495C42">
      <w:pPr>
        <w:numPr>
          <w:ilvl w:val="0"/>
          <w:numId w:val="3"/>
        </w:numPr>
        <w:rPr>
          <w:rFonts w:ascii="Arial" w:hAnsi="Arial" w:cs="Arial"/>
        </w:rPr>
      </w:pPr>
      <w:r w:rsidRPr="006E39E9">
        <w:rPr>
          <w:rFonts w:ascii="Arial" w:hAnsi="Arial" w:cs="Arial"/>
          <w:b/>
        </w:rPr>
        <w:t>Reflections</w:t>
      </w:r>
      <w:r w:rsidRPr="006E39E9">
        <w:rPr>
          <w:rFonts w:ascii="Arial" w:hAnsi="Arial" w:cs="Arial"/>
        </w:rPr>
        <w:t xml:space="preserve">— Four (4) </w:t>
      </w:r>
      <w:r w:rsidR="0029264C" w:rsidRPr="006E39E9">
        <w:rPr>
          <w:rFonts w:ascii="Arial" w:hAnsi="Arial" w:cs="Arial"/>
        </w:rPr>
        <w:t>reflectio</w:t>
      </w:r>
      <w:r w:rsidR="00495C42" w:rsidRPr="006E39E9">
        <w:rPr>
          <w:rFonts w:ascii="Arial" w:hAnsi="Arial" w:cs="Arial"/>
        </w:rPr>
        <w:t xml:space="preserve">ns will be required and are due </w:t>
      </w:r>
      <w:r w:rsidR="0082122D" w:rsidRPr="006E39E9">
        <w:rPr>
          <w:rFonts w:ascii="Arial" w:hAnsi="Arial" w:cs="Arial"/>
          <w:b/>
        </w:rPr>
        <w:t>2/</w:t>
      </w:r>
      <w:r w:rsidR="00AE7F5C">
        <w:rPr>
          <w:rFonts w:ascii="Arial" w:hAnsi="Arial" w:cs="Arial"/>
          <w:b/>
        </w:rPr>
        <w:t>7</w:t>
      </w:r>
      <w:r w:rsidR="0082122D" w:rsidRPr="006E39E9">
        <w:rPr>
          <w:rFonts w:ascii="Arial" w:hAnsi="Arial" w:cs="Arial"/>
          <w:b/>
        </w:rPr>
        <w:t>, 3/1</w:t>
      </w:r>
      <w:r w:rsidR="00AE7F5C">
        <w:rPr>
          <w:rFonts w:ascii="Arial" w:hAnsi="Arial" w:cs="Arial"/>
          <w:b/>
        </w:rPr>
        <w:t>4</w:t>
      </w:r>
      <w:r w:rsidR="0082122D" w:rsidRPr="006E39E9">
        <w:rPr>
          <w:rFonts w:ascii="Arial" w:hAnsi="Arial" w:cs="Arial"/>
          <w:b/>
        </w:rPr>
        <w:t>, 4/</w:t>
      </w:r>
      <w:r w:rsidR="00AE7F5C">
        <w:rPr>
          <w:rFonts w:ascii="Arial" w:hAnsi="Arial" w:cs="Arial"/>
          <w:b/>
        </w:rPr>
        <w:t>9</w:t>
      </w:r>
      <w:r w:rsidR="0082122D" w:rsidRPr="006E39E9">
        <w:rPr>
          <w:rFonts w:ascii="Arial" w:hAnsi="Arial" w:cs="Arial"/>
          <w:b/>
        </w:rPr>
        <w:t>, and 5/</w:t>
      </w:r>
      <w:r w:rsidR="00AE7F5C">
        <w:rPr>
          <w:rFonts w:ascii="Arial" w:hAnsi="Arial" w:cs="Arial"/>
          <w:b/>
        </w:rPr>
        <w:t>7</w:t>
      </w:r>
      <w:r w:rsidR="0029264C" w:rsidRPr="006E39E9">
        <w:rPr>
          <w:rFonts w:ascii="Arial" w:hAnsi="Arial" w:cs="Arial"/>
          <w:b/>
        </w:rPr>
        <w:t xml:space="preserve">. </w:t>
      </w:r>
      <w:r w:rsidR="004A483B" w:rsidRPr="006E39E9">
        <w:rPr>
          <w:rFonts w:ascii="Arial" w:hAnsi="Arial" w:cs="Arial"/>
        </w:rPr>
        <w:t xml:space="preserve"> </w:t>
      </w:r>
      <w:r w:rsidR="005D61B4" w:rsidRPr="006E39E9">
        <w:rPr>
          <w:rFonts w:ascii="Arial" w:hAnsi="Arial" w:cs="Arial"/>
        </w:rPr>
        <w:t xml:space="preserve">These count for </w:t>
      </w:r>
      <w:r w:rsidR="004A483B" w:rsidRPr="006E39E9">
        <w:rPr>
          <w:rFonts w:ascii="Arial" w:hAnsi="Arial" w:cs="Arial"/>
          <w:b/>
        </w:rPr>
        <w:t>2</w:t>
      </w:r>
      <w:r w:rsidR="00E419B6" w:rsidRPr="006E39E9">
        <w:rPr>
          <w:rFonts w:ascii="Arial" w:hAnsi="Arial" w:cs="Arial"/>
          <w:b/>
        </w:rPr>
        <w:t>5</w:t>
      </w:r>
      <w:r w:rsidR="005D61B4" w:rsidRPr="006E39E9">
        <w:rPr>
          <w:rFonts w:ascii="Arial" w:hAnsi="Arial" w:cs="Arial"/>
          <w:b/>
        </w:rPr>
        <w:t>%</w:t>
      </w:r>
      <w:r w:rsidR="005D61B4" w:rsidRPr="006E39E9">
        <w:rPr>
          <w:rFonts w:ascii="Arial" w:hAnsi="Arial" w:cs="Arial"/>
        </w:rPr>
        <w:t xml:space="preserve"> of your total grade.</w:t>
      </w:r>
    </w:p>
    <w:p w14:paraId="15390C70" w14:textId="77777777" w:rsidR="00AE2F95" w:rsidRPr="006E39E9" w:rsidRDefault="00AE2F95" w:rsidP="00AE2F95">
      <w:pPr>
        <w:rPr>
          <w:rFonts w:ascii="Arial" w:hAnsi="Arial" w:cs="Arial"/>
          <w:b/>
        </w:rPr>
      </w:pPr>
    </w:p>
    <w:p w14:paraId="489EE232" w14:textId="77777777" w:rsidR="00AE2F95" w:rsidRPr="006E39E9" w:rsidRDefault="00AE2F95" w:rsidP="00AE2F95">
      <w:pPr>
        <w:rPr>
          <w:rFonts w:ascii="Arial" w:hAnsi="Arial" w:cs="Arial"/>
          <w:b/>
        </w:rPr>
      </w:pPr>
    </w:p>
    <w:p w14:paraId="125867A1" w14:textId="77777777" w:rsidR="00AE2F95" w:rsidRPr="006E39E9" w:rsidRDefault="00AE2F95" w:rsidP="00AE2F95">
      <w:pPr>
        <w:outlineLvl w:val="0"/>
        <w:rPr>
          <w:rFonts w:ascii="Arial" w:hAnsi="Arial" w:cs="Arial"/>
          <w:b/>
        </w:rPr>
      </w:pPr>
      <w:r w:rsidRPr="006E39E9">
        <w:rPr>
          <w:rFonts w:ascii="Arial" w:hAnsi="Arial" w:cs="Arial"/>
          <w:b/>
        </w:rPr>
        <w:t>Canvas:</w:t>
      </w:r>
    </w:p>
    <w:p w14:paraId="648C43FB" w14:textId="77777777" w:rsidR="00AE2F95" w:rsidRPr="006E39E9" w:rsidRDefault="00AE2F95" w:rsidP="00AE2F95">
      <w:pPr>
        <w:outlineLvl w:val="0"/>
        <w:rPr>
          <w:rFonts w:ascii="Arial" w:hAnsi="Arial" w:cs="Arial"/>
        </w:rPr>
      </w:pPr>
      <w:r w:rsidRPr="006E39E9">
        <w:rPr>
          <w:rFonts w:ascii="Arial" w:hAnsi="Arial" w:cs="Arial"/>
        </w:rPr>
        <w:t xml:space="preserve">This class uses Canvas, UWSP's Online Learning Management System. Your course Syllabus, grades and additional activities will be found here. This is also where you will turn in most assignments.  You can log into Canvas at, </w:t>
      </w:r>
      <w:hyperlink r:id="rId7" w:tgtFrame="_blank" w:history="1">
        <w:r w:rsidRPr="006E39E9">
          <w:rPr>
            <w:rStyle w:val="Hyperlink"/>
            <w:rFonts w:ascii="Arial" w:hAnsi="Arial" w:cs="Arial"/>
          </w:rPr>
          <w:t>https://uwsp.courses.wisconsin.edu/</w:t>
        </w:r>
      </w:hyperlink>
      <w:r w:rsidRPr="006E39E9">
        <w:rPr>
          <w:rFonts w:ascii="Arial" w:hAnsi="Arial" w:cs="Arial"/>
        </w:rPr>
        <w:t xml:space="preserve">, with your UWSP logon. Canvas can also be found on your </w:t>
      </w:r>
      <w:proofErr w:type="spellStart"/>
      <w:r w:rsidRPr="006E39E9">
        <w:rPr>
          <w:rFonts w:ascii="Arial" w:hAnsi="Arial" w:cs="Arial"/>
        </w:rPr>
        <w:t>MyPoint</w:t>
      </w:r>
      <w:proofErr w:type="spellEnd"/>
      <w:r w:rsidRPr="006E39E9">
        <w:rPr>
          <w:rFonts w:ascii="Arial" w:hAnsi="Arial" w:cs="Arial"/>
        </w:rPr>
        <w:t xml:space="preserve"> Portal, </w:t>
      </w:r>
      <w:hyperlink r:id="rId8" w:tgtFrame="_blank" w:history="1">
        <w:r w:rsidRPr="006E39E9">
          <w:rPr>
            <w:rStyle w:val="Hyperlink"/>
            <w:rFonts w:ascii="Arial" w:hAnsi="Arial" w:cs="Arial"/>
          </w:rPr>
          <w:t>https://mypoint.uwsp.edu</w:t>
        </w:r>
      </w:hyperlink>
      <w:r w:rsidRPr="006E39E9">
        <w:rPr>
          <w:rFonts w:ascii="Arial" w:hAnsi="Arial" w:cs="Arial"/>
        </w:rPr>
        <w:t xml:space="preserve">, on the Academics tab. </w:t>
      </w:r>
    </w:p>
    <w:p w14:paraId="7418F2BC" w14:textId="77777777" w:rsidR="00AE2F95" w:rsidRPr="006E39E9" w:rsidRDefault="00AE2F95" w:rsidP="00AE2F95">
      <w:pPr>
        <w:outlineLvl w:val="0"/>
        <w:rPr>
          <w:rFonts w:ascii="Arial" w:hAnsi="Arial" w:cs="Arial"/>
          <w:b/>
        </w:rPr>
      </w:pPr>
    </w:p>
    <w:p w14:paraId="7C250E7A" w14:textId="77777777" w:rsidR="00AE2F95" w:rsidRPr="006E39E9" w:rsidRDefault="00AE2F95" w:rsidP="00AE2F95">
      <w:pPr>
        <w:outlineLvl w:val="0"/>
        <w:rPr>
          <w:rFonts w:ascii="Arial" w:hAnsi="Arial" w:cs="Arial"/>
          <w:b/>
        </w:rPr>
      </w:pPr>
    </w:p>
    <w:p w14:paraId="34A96C03" w14:textId="77777777" w:rsidR="00AE2F95" w:rsidRPr="006E39E9" w:rsidRDefault="00AE2F95" w:rsidP="00AE2F95">
      <w:pPr>
        <w:outlineLvl w:val="0"/>
        <w:rPr>
          <w:rFonts w:ascii="Arial" w:hAnsi="Arial" w:cs="Arial"/>
          <w:b/>
        </w:rPr>
      </w:pPr>
      <w:r w:rsidRPr="006E39E9">
        <w:rPr>
          <w:rFonts w:ascii="Arial" w:hAnsi="Arial" w:cs="Arial"/>
          <w:b/>
        </w:rPr>
        <w:t>Electronic Devices:</w:t>
      </w:r>
    </w:p>
    <w:p w14:paraId="62A17525" w14:textId="77777777" w:rsidR="00AE2F95" w:rsidRPr="006E39E9" w:rsidRDefault="00AE2F95" w:rsidP="00AE2F95">
      <w:pPr>
        <w:outlineLvl w:val="0"/>
        <w:rPr>
          <w:rFonts w:ascii="Arial" w:hAnsi="Arial" w:cs="Arial"/>
        </w:rPr>
      </w:pPr>
      <w:r w:rsidRPr="006E39E9">
        <w:rPr>
          <w:rFonts w:ascii="Arial" w:hAnsi="Arial" w:cs="Arial"/>
        </w:rPr>
        <w:t xml:space="preserve">Research supports that having visual access to a cell phone diminishes our ability to learn. Checking social media, texts, emails, and messages is unprofessional and disrespectful to our class community. To reduce distraction and as a courtesy to other members of class, please turn off your phone during class; I will do so as well. If I notice that you are using your phone during </w:t>
      </w:r>
      <w:proofErr w:type="gramStart"/>
      <w:r w:rsidRPr="006E39E9">
        <w:rPr>
          <w:rFonts w:ascii="Arial" w:hAnsi="Arial" w:cs="Arial"/>
        </w:rPr>
        <w:t>class</w:t>
      </w:r>
      <w:proofErr w:type="gramEnd"/>
      <w:r w:rsidRPr="006E39E9">
        <w:rPr>
          <w:rFonts w:ascii="Arial" w:hAnsi="Arial" w:cs="Arial"/>
        </w:rPr>
        <w:t xml:space="preserve"> I may ask you to share what you are researching or ask you to put it away. Thank you for following these guidelines as they help create a positive learning community. </w:t>
      </w:r>
    </w:p>
    <w:p w14:paraId="67180646" w14:textId="77777777" w:rsidR="00AE2F95" w:rsidRPr="006E39E9" w:rsidRDefault="00AE2F95" w:rsidP="00AE2F95">
      <w:pPr>
        <w:outlineLvl w:val="0"/>
        <w:rPr>
          <w:rFonts w:ascii="Arial" w:hAnsi="Arial" w:cs="Arial"/>
        </w:rPr>
      </w:pPr>
    </w:p>
    <w:p w14:paraId="1FB5929C" w14:textId="77777777" w:rsidR="00AE2F95" w:rsidRPr="006E39E9" w:rsidRDefault="00AE2F95" w:rsidP="00AE2F95">
      <w:pPr>
        <w:outlineLvl w:val="0"/>
        <w:rPr>
          <w:rFonts w:ascii="Arial" w:hAnsi="Arial" w:cs="Arial"/>
        </w:rPr>
      </w:pPr>
    </w:p>
    <w:p w14:paraId="13C622B9" w14:textId="77777777" w:rsidR="00AE2F95" w:rsidRPr="006E39E9" w:rsidRDefault="00AE2F95" w:rsidP="00AE2F95">
      <w:pPr>
        <w:outlineLvl w:val="0"/>
        <w:rPr>
          <w:rFonts w:ascii="Arial" w:hAnsi="Arial" w:cs="Arial"/>
          <w:b/>
        </w:rPr>
      </w:pPr>
      <w:r w:rsidRPr="006E39E9">
        <w:rPr>
          <w:rFonts w:ascii="Arial" w:hAnsi="Arial" w:cs="Arial"/>
          <w:b/>
        </w:rPr>
        <w:t>Confidentiality:</w:t>
      </w:r>
    </w:p>
    <w:p w14:paraId="332EC197" w14:textId="77777777" w:rsidR="00AE2F95" w:rsidRPr="006E39E9" w:rsidRDefault="00AE2F95" w:rsidP="00AE2F95">
      <w:pPr>
        <w:outlineLvl w:val="0"/>
        <w:rPr>
          <w:rFonts w:ascii="Arial" w:hAnsi="Arial" w:cs="Arial"/>
        </w:rPr>
      </w:pPr>
      <w:r w:rsidRPr="006E39E9">
        <w:rPr>
          <w:rFonts w:ascii="Arial" w:hAnsi="Arial" w:cs="Arial"/>
        </w:rPr>
        <w:t>Learning requires risk-taking and sharing ideas.  Please keep your classmates’ ideas and experiences confidential outside the classroom unless permission has been granted to share them.</w:t>
      </w:r>
    </w:p>
    <w:p w14:paraId="23C5820B" w14:textId="77777777" w:rsidR="00AE2F95" w:rsidRPr="006E39E9" w:rsidRDefault="00AE2F95" w:rsidP="00AE2F95">
      <w:pPr>
        <w:outlineLvl w:val="0"/>
        <w:rPr>
          <w:rFonts w:ascii="Arial" w:hAnsi="Arial" w:cs="Arial"/>
        </w:rPr>
      </w:pPr>
    </w:p>
    <w:p w14:paraId="6B1A9EB5" w14:textId="77777777" w:rsidR="00AE2F95" w:rsidRPr="006E39E9" w:rsidRDefault="00AE2F95" w:rsidP="00AE2F95">
      <w:pPr>
        <w:outlineLvl w:val="0"/>
        <w:rPr>
          <w:rFonts w:ascii="Arial" w:hAnsi="Arial" w:cs="Arial"/>
        </w:rPr>
      </w:pPr>
    </w:p>
    <w:p w14:paraId="7747873A" w14:textId="77777777" w:rsidR="00AE2F95" w:rsidRPr="006E39E9" w:rsidRDefault="00AE2F95" w:rsidP="00AE2F95">
      <w:pPr>
        <w:outlineLvl w:val="0"/>
        <w:rPr>
          <w:rFonts w:ascii="Arial" w:hAnsi="Arial" w:cs="Arial"/>
          <w:b/>
        </w:rPr>
      </w:pPr>
      <w:r w:rsidRPr="006E39E9">
        <w:rPr>
          <w:rFonts w:ascii="Arial" w:hAnsi="Arial" w:cs="Arial"/>
          <w:b/>
        </w:rPr>
        <w:t>Late Work Policy:</w:t>
      </w:r>
    </w:p>
    <w:p w14:paraId="0E1BB77B" w14:textId="77777777" w:rsidR="00AE2F95" w:rsidRPr="006E39E9" w:rsidRDefault="00AE2F95" w:rsidP="00AE2F95">
      <w:pPr>
        <w:outlineLvl w:val="0"/>
        <w:rPr>
          <w:rFonts w:ascii="Arial" w:hAnsi="Arial" w:cs="Arial"/>
        </w:rPr>
      </w:pPr>
      <w:r w:rsidRPr="006E39E9">
        <w:rPr>
          <w:rFonts w:ascii="Arial" w:hAnsi="Arial" w:cs="Arial"/>
        </w:rPr>
        <w:t xml:space="preserve">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Students may negotiate no more than two (2) deadlines over the semester.  Deadlines that are not negotiated in </w:t>
      </w:r>
      <w:proofErr w:type="gramStart"/>
      <w:r w:rsidRPr="006E39E9">
        <w:rPr>
          <w:rFonts w:ascii="Arial" w:hAnsi="Arial" w:cs="Arial"/>
        </w:rPr>
        <w:t>advance, or</w:t>
      </w:r>
      <w:proofErr w:type="gramEnd"/>
      <w:r w:rsidRPr="006E39E9">
        <w:rPr>
          <w:rFonts w:ascii="Arial" w:hAnsi="Arial" w:cs="Arial"/>
        </w:rPr>
        <w:t xml:space="preserve"> go beyond the 2</w:t>
      </w:r>
      <w:r w:rsidRPr="006E39E9">
        <w:rPr>
          <w:rFonts w:ascii="Arial" w:hAnsi="Arial" w:cs="Arial"/>
          <w:vertAlign w:val="superscript"/>
        </w:rPr>
        <w:t>nd</w:t>
      </w:r>
      <w:r w:rsidRPr="006E39E9">
        <w:rPr>
          <w:rFonts w:ascii="Arial" w:hAnsi="Arial" w:cs="Arial"/>
        </w:rPr>
        <w:t xml:space="preserve"> negotiation will result in reduced credit.  </w:t>
      </w:r>
      <w:r w:rsidRPr="006E39E9">
        <w:rPr>
          <w:rFonts w:ascii="Arial" w:hAnsi="Arial" w:cs="Arial"/>
          <w:highlight w:val="yellow"/>
          <w:u w:val="single"/>
        </w:rPr>
        <w:t>Dropbox closes at 10 p.m. on due date</w:t>
      </w:r>
      <w:r w:rsidRPr="006E39E9">
        <w:rPr>
          <w:rFonts w:ascii="Arial" w:hAnsi="Arial" w:cs="Arial"/>
        </w:rPr>
        <w:t xml:space="preserve">.  Any work submitted after that time will be considered late.  </w:t>
      </w:r>
      <w:r w:rsidRPr="006E39E9">
        <w:rPr>
          <w:rFonts w:ascii="Arial" w:hAnsi="Arial" w:cs="Arial"/>
          <w:highlight w:val="yellow"/>
        </w:rPr>
        <w:t xml:space="preserve">Late work will not be accepted after </w:t>
      </w:r>
      <w:r w:rsidRPr="006E39E9">
        <w:rPr>
          <w:rFonts w:ascii="Arial" w:hAnsi="Arial" w:cs="Arial"/>
          <w:b/>
          <w:highlight w:val="yellow"/>
        </w:rPr>
        <w:t>May 3.</w:t>
      </w:r>
    </w:p>
    <w:p w14:paraId="585AA374" w14:textId="77777777" w:rsidR="00AE2F95" w:rsidRPr="006E39E9" w:rsidRDefault="00AE2F95" w:rsidP="00AE2F95">
      <w:pPr>
        <w:rPr>
          <w:rFonts w:ascii="Arial" w:hAnsi="Arial" w:cs="Arial"/>
          <w:b/>
        </w:rPr>
      </w:pPr>
    </w:p>
    <w:p w14:paraId="283D74B4" w14:textId="77777777" w:rsidR="00AE2F95" w:rsidRPr="006E39E9" w:rsidRDefault="00AE2F95" w:rsidP="00AE2F95">
      <w:pPr>
        <w:rPr>
          <w:rFonts w:ascii="Arial" w:hAnsi="Arial" w:cs="Arial"/>
          <w:b/>
        </w:rPr>
      </w:pPr>
    </w:p>
    <w:p w14:paraId="5FB693CC" w14:textId="5C95695B" w:rsidR="0082122D" w:rsidRPr="00AE2F95" w:rsidRDefault="00C1764C" w:rsidP="0003610E">
      <w:pPr>
        <w:rPr>
          <w:b/>
        </w:rPr>
      </w:pPr>
      <w:r>
        <w:t>*</w:t>
      </w:r>
      <w:r w:rsidR="00495C42">
        <w:rPr>
          <w:b/>
        </w:rPr>
        <w:t>*A tentative cou</w:t>
      </w:r>
      <w:r w:rsidR="00495C42" w:rsidRPr="00460A39">
        <w:rPr>
          <w:b/>
        </w:rPr>
        <w:t>rse syllabus</w:t>
      </w:r>
      <w:r w:rsidR="00495C42">
        <w:rPr>
          <w:b/>
        </w:rPr>
        <w:t xml:space="preserve"> is provided</w:t>
      </w:r>
      <w:r w:rsidR="00495C42" w:rsidRPr="00460A39">
        <w:rPr>
          <w:b/>
        </w:rPr>
        <w:t>.  I reserve the right to make changes as the semester progresses</w:t>
      </w:r>
    </w:p>
    <w:p w14:paraId="7A50E1EE" w14:textId="77777777" w:rsidR="00367B3B" w:rsidRDefault="00367B3B" w:rsidP="00367B3B">
      <w:pPr>
        <w:outlineLvl w:val="0"/>
        <w:rPr>
          <w:b/>
        </w:rPr>
      </w:pPr>
      <w:r>
        <w:rPr>
          <w:b/>
        </w:rPr>
        <w:lastRenderedPageBreak/>
        <w:t>Tentative Course Schedule:</w:t>
      </w:r>
    </w:p>
    <w:p w14:paraId="0BF86C16" w14:textId="77777777" w:rsidR="00367B3B" w:rsidRPr="00367B3B" w:rsidRDefault="00367B3B" w:rsidP="00367B3B">
      <w:pPr>
        <w:outlineLvl w:val="0"/>
        <w:rPr>
          <w:b/>
          <w:sz w:val="16"/>
          <w:szCs w:val="16"/>
        </w:rPr>
      </w:pPr>
      <w:r>
        <w:rPr>
          <w:b/>
        </w:rPr>
        <w:tab/>
      </w:r>
    </w:p>
    <w:p w14:paraId="54574EF3" w14:textId="77777777" w:rsidR="00367B3B" w:rsidRDefault="00367B3B" w:rsidP="00367B3B">
      <w:pPr>
        <w:outlineLvl w:val="0"/>
        <w:rPr>
          <w:b/>
        </w:rPr>
      </w:pPr>
      <w:r>
        <w:rPr>
          <w:b/>
        </w:rPr>
        <w:t>Date</w:t>
      </w:r>
      <w:r>
        <w:rPr>
          <w:b/>
        </w:rPr>
        <w:tab/>
      </w:r>
      <w:r>
        <w:rPr>
          <w:b/>
        </w:rPr>
        <w:tab/>
      </w:r>
      <w:r>
        <w:rPr>
          <w:b/>
        </w:rPr>
        <w:tab/>
      </w:r>
      <w:r>
        <w:rPr>
          <w:b/>
        </w:rPr>
        <w:tab/>
        <w:t>Topic</w:t>
      </w:r>
      <w:r>
        <w:rPr>
          <w:b/>
        </w:rPr>
        <w:tab/>
      </w:r>
      <w:r>
        <w:rPr>
          <w:b/>
        </w:rPr>
        <w:tab/>
      </w:r>
      <w:r>
        <w:rPr>
          <w:b/>
        </w:rPr>
        <w:tab/>
      </w:r>
      <w:r>
        <w:rPr>
          <w:b/>
        </w:rPr>
        <w:tab/>
      </w:r>
      <w:r w:rsidR="00B41572">
        <w:rPr>
          <w:b/>
        </w:rPr>
        <w:tab/>
      </w:r>
      <w:r w:rsidR="00BB135F">
        <w:rPr>
          <w:b/>
        </w:rPr>
        <w:t xml:space="preserve">             </w:t>
      </w:r>
      <w:r w:rsidR="00F4055D">
        <w:rPr>
          <w:b/>
        </w:rPr>
        <w:t xml:space="preserve">    </w:t>
      </w:r>
      <w:r w:rsidR="005D61B4">
        <w:rPr>
          <w:b/>
        </w:rPr>
        <w:t>Assigned Reading</w:t>
      </w:r>
    </w:p>
    <w:tbl>
      <w:tblPr>
        <w:tblStyle w:val="TableGrid"/>
        <w:tblW w:w="0" w:type="auto"/>
        <w:tblLook w:val="04A0" w:firstRow="1" w:lastRow="0" w:firstColumn="1" w:lastColumn="0" w:noHBand="0" w:noVBand="1"/>
      </w:tblPr>
      <w:tblGrid>
        <w:gridCol w:w="1708"/>
        <w:gridCol w:w="5349"/>
        <w:gridCol w:w="2869"/>
      </w:tblGrid>
      <w:tr w:rsidR="00BB135F" w14:paraId="3AD3DF9B" w14:textId="77777777" w:rsidTr="00B00061">
        <w:tc>
          <w:tcPr>
            <w:tcW w:w="1708" w:type="dxa"/>
          </w:tcPr>
          <w:p w14:paraId="347C9AA4" w14:textId="75BF0349" w:rsidR="00BB135F" w:rsidRPr="00D1335E" w:rsidRDefault="00BB135F" w:rsidP="00BB135F">
            <w:pPr>
              <w:outlineLvl w:val="0"/>
              <w:rPr>
                <w:rFonts w:asciiTheme="minorHAnsi" w:hAnsiTheme="minorHAnsi"/>
                <w:sz w:val="28"/>
                <w:szCs w:val="28"/>
              </w:rPr>
            </w:pPr>
            <w:r w:rsidRPr="00D1335E">
              <w:rPr>
                <w:rFonts w:asciiTheme="minorHAnsi" w:hAnsiTheme="minorHAnsi"/>
                <w:sz w:val="28"/>
                <w:szCs w:val="28"/>
              </w:rPr>
              <w:t>January    2</w:t>
            </w:r>
            <w:r w:rsidR="009A1F1F">
              <w:rPr>
                <w:rFonts w:asciiTheme="minorHAnsi" w:hAnsiTheme="minorHAnsi"/>
                <w:sz w:val="28"/>
                <w:szCs w:val="28"/>
              </w:rPr>
              <w:t>2</w:t>
            </w:r>
          </w:p>
        </w:tc>
        <w:tc>
          <w:tcPr>
            <w:tcW w:w="5349" w:type="dxa"/>
          </w:tcPr>
          <w:p w14:paraId="2B4561AB" w14:textId="77777777" w:rsidR="00BB135F" w:rsidRPr="00F4055D" w:rsidRDefault="005D61B4" w:rsidP="00367B3B">
            <w:pPr>
              <w:outlineLvl w:val="0"/>
              <w:rPr>
                <w:rFonts w:asciiTheme="minorHAnsi" w:hAnsiTheme="minorHAnsi"/>
                <w:sz w:val="28"/>
                <w:szCs w:val="28"/>
              </w:rPr>
            </w:pPr>
            <w:r w:rsidRPr="00F4055D">
              <w:rPr>
                <w:rFonts w:asciiTheme="minorHAnsi" w:hAnsiTheme="minorHAnsi"/>
                <w:sz w:val="28"/>
                <w:szCs w:val="28"/>
              </w:rPr>
              <w:t>Course Overview</w:t>
            </w:r>
            <w:r w:rsidR="005C7B10" w:rsidRPr="00F4055D">
              <w:rPr>
                <w:rFonts w:asciiTheme="minorHAnsi" w:hAnsiTheme="minorHAnsi"/>
                <w:sz w:val="28"/>
                <w:szCs w:val="28"/>
              </w:rPr>
              <w:t xml:space="preserve"> </w:t>
            </w:r>
          </w:p>
        </w:tc>
        <w:tc>
          <w:tcPr>
            <w:tcW w:w="2869" w:type="dxa"/>
          </w:tcPr>
          <w:p w14:paraId="1FC099AA" w14:textId="77777777" w:rsidR="00BB135F" w:rsidRPr="00F4055D" w:rsidRDefault="00BB135F" w:rsidP="00367B3B">
            <w:pPr>
              <w:outlineLvl w:val="0"/>
              <w:rPr>
                <w:rFonts w:asciiTheme="minorHAnsi" w:hAnsiTheme="minorHAnsi"/>
                <w:sz w:val="28"/>
                <w:szCs w:val="28"/>
              </w:rPr>
            </w:pPr>
          </w:p>
        </w:tc>
      </w:tr>
      <w:tr w:rsidR="00BB135F" w14:paraId="0628AE34" w14:textId="77777777" w:rsidTr="00B00061">
        <w:tc>
          <w:tcPr>
            <w:tcW w:w="1708" w:type="dxa"/>
          </w:tcPr>
          <w:p w14:paraId="6D3616C5" w14:textId="353DDADF"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2</w:t>
            </w:r>
            <w:r w:rsidR="009A1F1F">
              <w:rPr>
                <w:rFonts w:asciiTheme="minorHAnsi" w:hAnsiTheme="minorHAnsi"/>
                <w:sz w:val="28"/>
                <w:szCs w:val="28"/>
              </w:rPr>
              <w:t>4</w:t>
            </w:r>
          </w:p>
        </w:tc>
        <w:tc>
          <w:tcPr>
            <w:tcW w:w="5349" w:type="dxa"/>
          </w:tcPr>
          <w:p w14:paraId="4F147F1F" w14:textId="77777777" w:rsidR="00BB135F" w:rsidRPr="00F4055D" w:rsidRDefault="005C7B10" w:rsidP="00367B3B">
            <w:pPr>
              <w:outlineLvl w:val="0"/>
              <w:rPr>
                <w:rFonts w:asciiTheme="minorHAnsi" w:hAnsiTheme="minorHAnsi"/>
                <w:sz w:val="28"/>
                <w:szCs w:val="28"/>
              </w:rPr>
            </w:pPr>
            <w:r w:rsidRPr="00F4055D">
              <w:rPr>
                <w:rFonts w:asciiTheme="minorHAnsi" w:hAnsiTheme="minorHAnsi"/>
                <w:sz w:val="28"/>
                <w:szCs w:val="28"/>
              </w:rPr>
              <w:t>Perspectives on Human Sexuality</w:t>
            </w:r>
          </w:p>
        </w:tc>
        <w:tc>
          <w:tcPr>
            <w:tcW w:w="2869" w:type="dxa"/>
          </w:tcPr>
          <w:p w14:paraId="605DB654" w14:textId="77777777" w:rsidR="00BB135F" w:rsidRPr="004A483B" w:rsidRDefault="005C7B10" w:rsidP="00367B3B">
            <w:pPr>
              <w:outlineLvl w:val="0"/>
              <w:rPr>
                <w:rFonts w:asciiTheme="minorHAnsi" w:hAnsiTheme="minorHAnsi"/>
              </w:rPr>
            </w:pPr>
            <w:r w:rsidRPr="004A483B">
              <w:rPr>
                <w:rFonts w:asciiTheme="minorHAnsi" w:hAnsiTheme="minorHAnsi"/>
              </w:rPr>
              <w:t>Chapter 1</w:t>
            </w:r>
          </w:p>
        </w:tc>
      </w:tr>
      <w:tr w:rsidR="00BB135F" w14:paraId="7A9CAFD0" w14:textId="77777777" w:rsidTr="00B00061">
        <w:tc>
          <w:tcPr>
            <w:tcW w:w="1708" w:type="dxa"/>
          </w:tcPr>
          <w:p w14:paraId="61AFB3C4" w14:textId="36CF60DA" w:rsidR="00BB135F" w:rsidRPr="00D1335E" w:rsidRDefault="00DB5679" w:rsidP="00367B3B">
            <w:pPr>
              <w:outlineLvl w:val="0"/>
              <w:rPr>
                <w:rFonts w:asciiTheme="minorHAnsi" w:hAnsiTheme="minorHAnsi"/>
                <w:sz w:val="28"/>
                <w:szCs w:val="28"/>
              </w:rPr>
            </w:pPr>
            <w:r>
              <w:rPr>
                <w:rFonts w:asciiTheme="minorHAnsi" w:hAnsiTheme="minorHAnsi"/>
                <w:sz w:val="28"/>
                <w:szCs w:val="28"/>
              </w:rPr>
              <w:t xml:space="preserve">                  </w:t>
            </w:r>
            <w:r w:rsidR="005C07B3">
              <w:rPr>
                <w:rFonts w:asciiTheme="minorHAnsi" w:hAnsiTheme="minorHAnsi"/>
                <w:sz w:val="28"/>
                <w:szCs w:val="28"/>
              </w:rPr>
              <w:t>29</w:t>
            </w:r>
          </w:p>
        </w:tc>
        <w:tc>
          <w:tcPr>
            <w:tcW w:w="5349" w:type="dxa"/>
          </w:tcPr>
          <w:p w14:paraId="2C904CDB" w14:textId="77777777" w:rsidR="00BB135F" w:rsidRPr="00F4055D" w:rsidRDefault="005C7B10" w:rsidP="004362B3">
            <w:pPr>
              <w:outlineLvl w:val="0"/>
              <w:rPr>
                <w:rFonts w:asciiTheme="minorHAnsi" w:hAnsiTheme="minorHAnsi"/>
                <w:sz w:val="28"/>
                <w:szCs w:val="28"/>
              </w:rPr>
            </w:pPr>
            <w:r w:rsidRPr="00F4055D">
              <w:rPr>
                <w:rFonts w:asciiTheme="minorHAnsi" w:hAnsiTheme="minorHAnsi"/>
                <w:sz w:val="28"/>
                <w:szCs w:val="28"/>
              </w:rPr>
              <w:t>Studying Human Sexuality</w:t>
            </w:r>
          </w:p>
        </w:tc>
        <w:tc>
          <w:tcPr>
            <w:tcW w:w="2869" w:type="dxa"/>
          </w:tcPr>
          <w:p w14:paraId="36E1418E" w14:textId="77777777" w:rsidR="00BB135F" w:rsidRPr="004A483B" w:rsidRDefault="005C7B10" w:rsidP="00367B3B">
            <w:pPr>
              <w:outlineLvl w:val="0"/>
              <w:rPr>
                <w:rFonts w:asciiTheme="minorHAnsi" w:hAnsiTheme="minorHAnsi"/>
              </w:rPr>
            </w:pPr>
            <w:r w:rsidRPr="004A483B">
              <w:rPr>
                <w:rFonts w:asciiTheme="minorHAnsi" w:hAnsiTheme="minorHAnsi"/>
              </w:rPr>
              <w:t>Chapter 2</w:t>
            </w:r>
          </w:p>
        </w:tc>
      </w:tr>
      <w:tr w:rsidR="00BB135F" w14:paraId="68CBFD9F" w14:textId="77777777" w:rsidTr="00B00061">
        <w:tc>
          <w:tcPr>
            <w:tcW w:w="1708" w:type="dxa"/>
          </w:tcPr>
          <w:p w14:paraId="6811A67C" w14:textId="794D1A61" w:rsidR="00BB135F" w:rsidRPr="00D1335E" w:rsidRDefault="005C07B3" w:rsidP="00367B3B">
            <w:pPr>
              <w:outlineLvl w:val="0"/>
              <w:rPr>
                <w:rFonts w:asciiTheme="minorHAnsi" w:hAnsiTheme="minorHAnsi"/>
                <w:sz w:val="28"/>
                <w:szCs w:val="28"/>
              </w:rPr>
            </w:pPr>
            <w:r>
              <w:rPr>
                <w:rFonts w:asciiTheme="minorHAnsi" w:hAnsiTheme="minorHAnsi"/>
                <w:sz w:val="28"/>
                <w:szCs w:val="28"/>
              </w:rPr>
              <w:t xml:space="preserve">                  31</w:t>
            </w:r>
          </w:p>
        </w:tc>
        <w:tc>
          <w:tcPr>
            <w:tcW w:w="5349" w:type="dxa"/>
          </w:tcPr>
          <w:p w14:paraId="082CE0DB" w14:textId="77777777" w:rsidR="00BB135F" w:rsidRPr="00F4055D" w:rsidRDefault="005C7B10" w:rsidP="00367B3B">
            <w:pPr>
              <w:outlineLvl w:val="0"/>
              <w:rPr>
                <w:rFonts w:asciiTheme="minorHAnsi" w:hAnsiTheme="minorHAnsi"/>
                <w:sz w:val="28"/>
                <w:szCs w:val="28"/>
              </w:rPr>
            </w:pPr>
            <w:r w:rsidRPr="00F4055D">
              <w:rPr>
                <w:rFonts w:asciiTheme="minorHAnsi" w:hAnsiTheme="minorHAnsi"/>
                <w:sz w:val="28"/>
                <w:szCs w:val="28"/>
              </w:rPr>
              <w:t>(continued)</w:t>
            </w:r>
          </w:p>
        </w:tc>
        <w:tc>
          <w:tcPr>
            <w:tcW w:w="2869" w:type="dxa"/>
          </w:tcPr>
          <w:p w14:paraId="3CBAE410" w14:textId="77777777" w:rsidR="00BB135F" w:rsidRPr="004A483B" w:rsidRDefault="00BB135F" w:rsidP="00367B3B">
            <w:pPr>
              <w:outlineLvl w:val="0"/>
              <w:rPr>
                <w:rFonts w:asciiTheme="minorHAnsi" w:hAnsiTheme="minorHAnsi"/>
              </w:rPr>
            </w:pPr>
          </w:p>
        </w:tc>
      </w:tr>
      <w:tr w:rsidR="00BB135F" w14:paraId="1E84146D" w14:textId="77777777" w:rsidTr="00B00061">
        <w:tc>
          <w:tcPr>
            <w:tcW w:w="1708" w:type="dxa"/>
          </w:tcPr>
          <w:p w14:paraId="74CDA55C" w14:textId="3568BA81" w:rsidR="00BB135F" w:rsidRPr="00D1335E" w:rsidRDefault="005C07B3" w:rsidP="00367B3B">
            <w:pPr>
              <w:outlineLvl w:val="0"/>
              <w:rPr>
                <w:rFonts w:asciiTheme="minorHAnsi" w:hAnsiTheme="minorHAnsi"/>
                <w:sz w:val="28"/>
                <w:szCs w:val="28"/>
              </w:rPr>
            </w:pPr>
            <w:r>
              <w:rPr>
                <w:rFonts w:asciiTheme="minorHAnsi" w:hAnsiTheme="minorHAnsi"/>
                <w:sz w:val="28"/>
                <w:szCs w:val="28"/>
              </w:rPr>
              <w:t>February    5</w:t>
            </w:r>
          </w:p>
        </w:tc>
        <w:tc>
          <w:tcPr>
            <w:tcW w:w="5349" w:type="dxa"/>
          </w:tcPr>
          <w:p w14:paraId="104DAA25" w14:textId="77777777" w:rsidR="00BB135F" w:rsidRPr="00F4055D" w:rsidRDefault="00F4055D" w:rsidP="00367B3B">
            <w:pPr>
              <w:outlineLvl w:val="0"/>
              <w:rPr>
                <w:rFonts w:asciiTheme="minorHAnsi" w:hAnsiTheme="minorHAnsi"/>
                <w:sz w:val="28"/>
                <w:szCs w:val="28"/>
              </w:rPr>
            </w:pPr>
            <w:r w:rsidRPr="00F4055D">
              <w:rPr>
                <w:rFonts w:asciiTheme="minorHAnsi" w:hAnsiTheme="minorHAnsi"/>
                <w:sz w:val="28"/>
                <w:szCs w:val="28"/>
              </w:rPr>
              <w:t>Female Sexual Anatomy</w:t>
            </w:r>
          </w:p>
        </w:tc>
        <w:tc>
          <w:tcPr>
            <w:tcW w:w="2869" w:type="dxa"/>
          </w:tcPr>
          <w:p w14:paraId="0E84FA54" w14:textId="77777777" w:rsidR="00BB135F" w:rsidRPr="004A483B" w:rsidRDefault="00F4055D" w:rsidP="00367B3B">
            <w:pPr>
              <w:outlineLvl w:val="0"/>
              <w:rPr>
                <w:rFonts w:asciiTheme="minorHAnsi" w:hAnsiTheme="minorHAnsi"/>
              </w:rPr>
            </w:pPr>
            <w:r w:rsidRPr="004A483B">
              <w:rPr>
                <w:rFonts w:asciiTheme="minorHAnsi" w:hAnsiTheme="minorHAnsi"/>
              </w:rPr>
              <w:t>Chapter 3</w:t>
            </w:r>
          </w:p>
        </w:tc>
      </w:tr>
      <w:tr w:rsidR="00BB135F" w14:paraId="62BD62CB" w14:textId="77777777" w:rsidTr="00B00061">
        <w:tc>
          <w:tcPr>
            <w:tcW w:w="1708" w:type="dxa"/>
          </w:tcPr>
          <w:p w14:paraId="4C105E02" w14:textId="5C4AF42B" w:rsidR="00BB135F" w:rsidRPr="0082122D" w:rsidRDefault="0082122D" w:rsidP="00367B3B">
            <w:pPr>
              <w:outlineLvl w:val="0"/>
              <w:rPr>
                <w:rFonts w:asciiTheme="minorHAnsi" w:hAnsiTheme="minorHAnsi"/>
                <w:sz w:val="28"/>
                <w:szCs w:val="28"/>
                <w:highlight w:val="cyan"/>
              </w:rPr>
            </w:pPr>
            <w:r w:rsidRPr="008079CF">
              <w:rPr>
                <w:rFonts w:asciiTheme="minorHAnsi" w:hAnsiTheme="minorHAnsi"/>
                <w:sz w:val="28"/>
                <w:szCs w:val="28"/>
              </w:rPr>
              <w:t xml:space="preserve">                  </w:t>
            </w:r>
            <w:r w:rsidR="008079CF">
              <w:rPr>
                <w:rFonts w:asciiTheme="minorHAnsi" w:hAnsiTheme="minorHAnsi"/>
                <w:sz w:val="28"/>
                <w:szCs w:val="28"/>
              </w:rPr>
              <w:t xml:space="preserve">  </w:t>
            </w:r>
            <w:r w:rsidR="008079CF" w:rsidRPr="008079CF">
              <w:rPr>
                <w:rFonts w:asciiTheme="minorHAnsi" w:hAnsiTheme="minorHAnsi"/>
                <w:sz w:val="28"/>
                <w:szCs w:val="28"/>
              </w:rPr>
              <w:t>7</w:t>
            </w:r>
          </w:p>
        </w:tc>
        <w:tc>
          <w:tcPr>
            <w:tcW w:w="5349" w:type="dxa"/>
          </w:tcPr>
          <w:p w14:paraId="2AF34659" w14:textId="77777777" w:rsidR="00BB135F" w:rsidRPr="00F4055D" w:rsidRDefault="00F4055D" w:rsidP="00367B3B">
            <w:pPr>
              <w:outlineLvl w:val="0"/>
              <w:rPr>
                <w:rFonts w:asciiTheme="minorHAnsi" w:hAnsiTheme="minorHAnsi"/>
                <w:sz w:val="28"/>
                <w:szCs w:val="28"/>
              </w:rPr>
            </w:pPr>
            <w:r w:rsidRPr="00F4055D">
              <w:rPr>
                <w:rFonts w:asciiTheme="minorHAnsi" w:hAnsiTheme="minorHAnsi"/>
                <w:sz w:val="28"/>
                <w:szCs w:val="28"/>
              </w:rPr>
              <w:t>(continued)</w:t>
            </w:r>
          </w:p>
        </w:tc>
        <w:tc>
          <w:tcPr>
            <w:tcW w:w="2869" w:type="dxa"/>
          </w:tcPr>
          <w:p w14:paraId="51DE9315" w14:textId="77777777" w:rsidR="00BB135F" w:rsidRPr="004A483B" w:rsidRDefault="0082122D" w:rsidP="00367B3B">
            <w:pPr>
              <w:outlineLvl w:val="0"/>
              <w:rPr>
                <w:rFonts w:asciiTheme="minorHAnsi" w:hAnsiTheme="minorHAnsi"/>
              </w:rPr>
            </w:pPr>
            <w:r w:rsidRPr="006013A1">
              <w:rPr>
                <w:rFonts w:asciiTheme="minorHAnsi" w:hAnsiTheme="minorHAnsi"/>
                <w:highlight w:val="yellow"/>
              </w:rPr>
              <w:t>Dimensions of Wellness Reflection due</w:t>
            </w:r>
          </w:p>
        </w:tc>
      </w:tr>
      <w:tr w:rsidR="00BB135F" w14:paraId="77660595" w14:textId="77777777" w:rsidTr="00B00061">
        <w:tc>
          <w:tcPr>
            <w:tcW w:w="1708" w:type="dxa"/>
          </w:tcPr>
          <w:p w14:paraId="1684019B" w14:textId="644BB828"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1</w:t>
            </w:r>
            <w:r w:rsidR="007C0BCF">
              <w:rPr>
                <w:rFonts w:asciiTheme="minorHAnsi" w:hAnsiTheme="minorHAnsi"/>
                <w:sz w:val="28"/>
                <w:szCs w:val="28"/>
              </w:rPr>
              <w:t>2</w:t>
            </w:r>
          </w:p>
        </w:tc>
        <w:tc>
          <w:tcPr>
            <w:tcW w:w="5349" w:type="dxa"/>
          </w:tcPr>
          <w:p w14:paraId="613E5473" w14:textId="77777777" w:rsidR="00BB135F" w:rsidRPr="00F4055D" w:rsidRDefault="00F4055D" w:rsidP="00367B3B">
            <w:pPr>
              <w:outlineLvl w:val="0"/>
              <w:rPr>
                <w:rFonts w:asciiTheme="minorHAnsi" w:hAnsiTheme="minorHAnsi"/>
                <w:sz w:val="28"/>
                <w:szCs w:val="28"/>
              </w:rPr>
            </w:pPr>
            <w:r w:rsidRPr="00F4055D">
              <w:rPr>
                <w:rFonts w:asciiTheme="minorHAnsi" w:hAnsiTheme="minorHAnsi"/>
                <w:sz w:val="28"/>
                <w:szCs w:val="28"/>
              </w:rPr>
              <w:t>Male Sexual Anatomy</w:t>
            </w:r>
          </w:p>
        </w:tc>
        <w:tc>
          <w:tcPr>
            <w:tcW w:w="2869" w:type="dxa"/>
          </w:tcPr>
          <w:p w14:paraId="2F3AA202" w14:textId="77777777" w:rsidR="00BB135F" w:rsidRPr="004A483B" w:rsidRDefault="00F4055D" w:rsidP="00367B3B">
            <w:pPr>
              <w:outlineLvl w:val="0"/>
              <w:rPr>
                <w:rFonts w:asciiTheme="minorHAnsi" w:hAnsiTheme="minorHAnsi"/>
              </w:rPr>
            </w:pPr>
            <w:r w:rsidRPr="004A483B">
              <w:rPr>
                <w:rFonts w:asciiTheme="minorHAnsi" w:hAnsiTheme="minorHAnsi"/>
              </w:rPr>
              <w:t>Chapter 4</w:t>
            </w:r>
          </w:p>
        </w:tc>
      </w:tr>
      <w:tr w:rsidR="00BB135F" w14:paraId="41D3E3B1" w14:textId="77777777" w:rsidTr="00B00061">
        <w:tc>
          <w:tcPr>
            <w:tcW w:w="1708" w:type="dxa"/>
          </w:tcPr>
          <w:p w14:paraId="1FF123AF" w14:textId="2CECEB90"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1</w:t>
            </w:r>
            <w:r w:rsidR="007C0BCF">
              <w:rPr>
                <w:rFonts w:asciiTheme="minorHAnsi" w:hAnsiTheme="minorHAnsi"/>
                <w:sz w:val="28"/>
                <w:szCs w:val="28"/>
              </w:rPr>
              <w:t>4</w:t>
            </w:r>
          </w:p>
        </w:tc>
        <w:tc>
          <w:tcPr>
            <w:tcW w:w="5349" w:type="dxa"/>
          </w:tcPr>
          <w:p w14:paraId="00F2C27A" w14:textId="77777777" w:rsidR="00BB135F" w:rsidRPr="00F4055D" w:rsidRDefault="00F4055D" w:rsidP="005D61B4">
            <w:pPr>
              <w:outlineLvl w:val="0"/>
              <w:rPr>
                <w:rFonts w:asciiTheme="minorHAnsi" w:hAnsiTheme="minorHAnsi"/>
                <w:sz w:val="28"/>
                <w:szCs w:val="28"/>
              </w:rPr>
            </w:pPr>
            <w:r>
              <w:rPr>
                <w:rFonts w:asciiTheme="minorHAnsi" w:hAnsiTheme="minorHAnsi"/>
                <w:sz w:val="28"/>
                <w:szCs w:val="28"/>
              </w:rPr>
              <w:t>(continued)</w:t>
            </w:r>
          </w:p>
        </w:tc>
        <w:tc>
          <w:tcPr>
            <w:tcW w:w="2869" w:type="dxa"/>
          </w:tcPr>
          <w:p w14:paraId="7C1B63E3" w14:textId="77777777" w:rsidR="00BB135F" w:rsidRPr="004A483B" w:rsidRDefault="00BB135F" w:rsidP="00367B3B">
            <w:pPr>
              <w:outlineLvl w:val="0"/>
              <w:rPr>
                <w:rFonts w:asciiTheme="minorHAnsi" w:hAnsiTheme="minorHAnsi"/>
              </w:rPr>
            </w:pPr>
          </w:p>
        </w:tc>
      </w:tr>
      <w:tr w:rsidR="00BB135F" w14:paraId="31ADEBA8" w14:textId="77777777" w:rsidTr="00B00061">
        <w:tc>
          <w:tcPr>
            <w:tcW w:w="1708" w:type="dxa"/>
          </w:tcPr>
          <w:p w14:paraId="78D2D5CA" w14:textId="001C7B9B"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B50E01">
              <w:rPr>
                <w:rFonts w:asciiTheme="minorHAnsi" w:hAnsiTheme="minorHAnsi"/>
                <w:sz w:val="28"/>
                <w:szCs w:val="28"/>
              </w:rPr>
              <w:t>19</w:t>
            </w:r>
          </w:p>
        </w:tc>
        <w:tc>
          <w:tcPr>
            <w:tcW w:w="5349" w:type="dxa"/>
          </w:tcPr>
          <w:p w14:paraId="4B609414" w14:textId="77777777" w:rsidR="00BB135F" w:rsidRPr="00F4055D" w:rsidRDefault="00F4055D" w:rsidP="005D61B4">
            <w:pPr>
              <w:outlineLvl w:val="0"/>
              <w:rPr>
                <w:rFonts w:asciiTheme="minorHAnsi" w:hAnsiTheme="minorHAnsi"/>
                <w:b/>
                <w:sz w:val="28"/>
                <w:szCs w:val="28"/>
              </w:rPr>
            </w:pPr>
            <w:r w:rsidRPr="00495C42">
              <w:rPr>
                <w:rFonts w:asciiTheme="minorHAnsi" w:hAnsiTheme="minorHAnsi"/>
                <w:b/>
                <w:sz w:val="28"/>
                <w:szCs w:val="28"/>
                <w:highlight w:val="green"/>
              </w:rPr>
              <w:t>Exam</w:t>
            </w:r>
          </w:p>
        </w:tc>
        <w:tc>
          <w:tcPr>
            <w:tcW w:w="2869" w:type="dxa"/>
          </w:tcPr>
          <w:p w14:paraId="531D9A1B" w14:textId="77777777" w:rsidR="00BB135F" w:rsidRPr="004A483B" w:rsidRDefault="00BB135F" w:rsidP="00367B3B">
            <w:pPr>
              <w:outlineLvl w:val="0"/>
              <w:rPr>
                <w:rFonts w:asciiTheme="minorHAnsi" w:hAnsiTheme="minorHAnsi"/>
              </w:rPr>
            </w:pPr>
          </w:p>
        </w:tc>
      </w:tr>
      <w:tr w:rsidR="00BB135F" w14:paraId="6285C6BE" w14:textId="77777777" w:rsidTr="00B00061">
        <w:tc>
          <w:tcPr>
            <w:tcW w:w="1708" w:type="dxa"/>
          </w:tcPr>
          <w:p w14:paraId="78364A72" w14:textId="2C69B586"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980097">
              <w:rPr>
                <w:rFonts w:asciiTheme="minorHAnsi" w:hAnsiTheme="minorHAnsi"/>
                <w:sz w:val="28"/>
                <w:szCs w:val="28"/>
              </w:rPr>
              <w:t>2</w:t>
            </w:r>
            <w:r w:rsidR="00B50E01">
              <w:rPr>
                <w:rFonts w:asciiTheme="minorHAnsi" w:hAnsiTheme="minorHAnsi"/>
                <w:sz w:val="28"/>
                <w:szCs w:val="28"/>
              </w:rPr>
              <w:t>1</w:t>
            </w:r>
          </w:p>
        </w:tc>
        <w:tc>
          <w:tcPr>
            <w:tcW w:w="5349" w:type="dxa"/>
          </w:tcPr>
          <w:p w14:paraId="55D2DD04" w14:textId="77777777" w:rsidR="00BB135F" w:rsidRPr="00F4055D" w:rsidRDefault="00FE5157" w:rsidP="005D61B4">
            <w:pPr>
              <w:outlineLvl w:val="0"/>
              <w:rPr>
                <w:rFonts w:asciiTheme="minorHAnsi" w:hAnsiTheme="minorHAnsi"/>
                <w:sz w:val="28"/>
                <w:szCs w:val="28"/>
              </w:rPr>
            </w:pPr>
            <w:r>
              <w:rPr>
                <w:rFonts w:asciiTheme="minorHAnsi" w:hAnsiTheme="minorHAnsi"/>
                <w:sz w:val="28"/>
                <w:szCs w:val="28"/>
              </w:rPr>
              <w:t>Gender and Gender Roles</w:t>
            </w:r>
          </w:p>
        </w:tc>
        <w:tc>
          <w:tcPr>
            <w:tcW w:w="2869" w:type="dxa"/>
          </w:tcPr>
          <w:p w14:paraId="1575C7FC" w14:textId="77777777" w:rsidR="00BB135F" w:rsidRPr="004A483B" w:rsidRDefault="00FE5157" w:rsidP="00367B3B">
            <w:pPr>
              <w:outlineLvl w:val="0"/>
              <w:rPr>
                <w:rFonts w:asciiTheme="minorHAnsi" w:hAnsiTheme="minorHAnsi"/>
              </w:rPr>
            </w:pPr>
            <w:r w:rsidRPr="004A483B">
              <w:rPr>
                <w:rFonts w:asciiTheme="minorHAnsi" w:hAnsiTheme="minorHAnsi"/>
              </w:rPr>
              <w:t>Chapter 5</w:t>
            </w:r>
          </w:p>
        </w:tc>
      </w:tr>
      <w:tr w:rsidR="00BB135F" w14:paraId="04EE538A" w14:textId="77777777" w:rsidTr="00B00061">
        <w:tc>
          <w:tcPr>
            <w:tcW w:w="1708" w:type="dxa"/>
          </w:tcPr>
          <w:p w14:paraId="412649B4" w14:textId="4DFA13C4" w:rsidR="00BB135F" w:rsidRPr="00D1335E" w:rsidRDefault="00DB5679" w:rsidP="00367B3B">
            <w:pPr>
              <w:outlineLvl w:val="0"/>
              <w:rPr>
                <w:rFonts w:asciiTheme="minorHAnsi" w:hAnsiTheme="minorHAnsi"/>
                <w:sz w:val="28"/>
                <w:szCs w:val="28"/>
              </w:rPr>
            </w:pPr>
            <w:r>
              <w:rPr>
                <w:rFonts w:asciiTheme="minorHAnsi" w:hAnsiTheme="minorHAnsi"/>
                <w:sz w:val="28"/>
                <w:szCs w:val="28"/>
              </w:rPr>
              <w:t xml:space="preserve">                  2</w:t>
            </w:r>
            <w:r w:rsidR="00B50E01">
              <w:rPr>
                <w:rFonts w:asciiTheme="minorHAnsi" w:hAnsiTheme="minorHAnsi"/>
                <w:sz w:val="28"/>
                <w:szCs w:val="28"/>
              </w:rPr>
              <w:t>6</w:t>
            </w:r>
          </w:p>
        </w:tc>
        <w:tc>
          <w:tcPr>
            <w:tcW w:w="5349" w:type="dxa"/>
          </w:tcPr>
          <w:p w14:paraId="74E660B2" w14:textId="77777777" w:rsidR="00BB135F" w:rsidRPr="00F4055D" w:rsidRDefault="00FE5157" w:rsidP="001D7376">
            <w:pPr>
              <w:tabs>
                <w:tab w:val="left" w:pos="1365"/>
              </w:tabs>
              <w:outlineLvl w:val="0"/>
              <w:rPr>
                <w:rFonts w:asciiTheme="minorHAnsi" w:hAnsiTheme="minorHAnsi"/>
                <w:sz w:val="28"/>
                <w:szCs w:val="28"/>
              </w:rPr>
            </w:pPr>
            <w:r w:rsidRPr="00FE5157">
              <w:rPr>
                <w:rFonts w:asciiTheme="minorHAnsi" w:hAnsiTheme="minorHAnsi"/>
                <w:sz w:val="28"/>
                <w:szCs w:val="28"/>
              </w:rPr>
              <w:t>Sexuality in Childhood &amp; Adolescence</w:t>
            </w:r>
          </w:p>
        </w:tc>
        <w:tc>
          <w:tcPr>
            <w:tcW w:w="2869" w:type="dxa"/>
          </w:tcPr>
          <w:p w14:paraId="4518727E" w14:textId="77777777" w:rsidR="00BB135F" w:rsidRPr="004A483B" w:rsidRDefault="00FE5157" w:rsidP="004A483B">
            <w:pPr>
              <w:tabs>
                <w:tab w:val="left" w:pos="1365"/>
              </w:tabs>
              <w:outlineLvl w:val="0"/>
              <w:rPr>
                <w:rFonts w:asciiTheme="minorHAnsi" w:hAnsiTheme="minorHAnsi"/>
              </w:rPr>
            </w:pPr>
            <w:r w:rsidRPr="004A483B">
              <w:rPr>
                <w:rFonts w:asciiTheme="minorHAnsi" w:hAnsiTheme="minorHAnsi"/>
              </w:rPr>
              <w:t>Chapter 6</w:t>
            </w:r>
            <w:r w:rsidR="004A483B" w:rsidRPr="004A483B">
              <w:rPr>
                <w:rFonts w:asciiTheme="minorHAnsi" w:hAnsiTheme="minorHAnsi"/>
              </w:rPr>
              <w:tab/>
            </w:r>
          </w:p>
          <w:p w14:paraId="55ED1FEB" w14:textId="77777777" w:rsidR="004A483B" w:rsidRPr="004A483B" w:rsidRDefault="004A483B" w:rsidP="004A483B">
            <w:pPr>
              <w:tabs>
                <w:tab w:val="left" w:pos="1365"/>
              </w:tabs>
              <w:outlineLvl w:val="0"/>
              <w:rPr>
                <w:rFonts w:asciiTheme="minorHAnsi" w:hAnsiTheme="minorHAnsi"/>
              </w:rPr>
            </w:pPr>
          </w:p>
        </w:tc>
      </w:tr>
      <w:tr w:rsidR="00BB135F" w14:paraId="00E13678" w14:textId="77777777" w:rsidTr="00B00061">
        <w:tc>
          <w:tcPr>
            <w:tcW w:w="1708" w:type="dxa"/>
          </w:tcPr>
          <w:p w14:paraId="46078E74" w14:textId="32C5B5C6" w:rsidR="00BB135F" w:rsidRPr="00D1335E" w:rsidRDefault="00B50E01" w:rsidP="00367B3B">
            <w:pPr>
              <w:outlineLvl w:val="0"/>
              <w:rPr>
                <w:rFonts w:asciiTheme="minorHAnsi" w:hAnsiTheme="minorHAnsi"/>
                <w:sz w:val="28"/>
                <w:szCs w:val="28"/>
              </w:rPr>
            </w:pPr>
            <w:r>
              <w:rPr>
                <w:rFonts w:asciiTheme="minorHAnsi" w:hAnsiTheme="minorHAnsi"/>
                <w:sz w:val="28"/>
                <w:szCs w:val="28"/>
              </w:rPr>
              <w:t xml:space="preserve">                  28</w:t>
            </w:r>
          </w:p>
        </w:tc>
        <w:tc>
          <w:tcPr>
            <w:tcW w:w="5349" w:type="dxa"/>
          </w:tcPr>
          <w:p w14:paraId="2AF0D042" w14:textId="77777777" w:rsidR="00BB135F" w:rsidRPr="00F4055D" w:rsidRDefault="004C416A" w:rsidP="004C416A">
            <w:pPr>
              <w:outlineLvl w:val="0"/>
              <w:rPr>
                <w:rFonts w:asciiTheme="minorHAnsi" w:hAnsiTheme="minorHAnsi"/>
                <w:sz w:val="28"/>
                <w:szCs w:val="28"/>
              </w:rPr>
            </w:pPr>
            <w:r>
              <w:rPr>
                <w:rFonts w:asciiTheme="minorHAnsi" w:hAnsiTheme="minorHAnsi"/>
                <w:sz w:val="28"/>
                <w:szCs w:val="28"/>
              </w:rPr>
              <w:t>Sexuality in Adulthood</w:t>
            </w:r>
          </w:p>
        </w:tc>
        <w:tc>
          <w:tcPr>
            <w:tcW w:w="2869" w:type="dxa"/>
          </w:tcPr>
          <w:p w14:paraId="73723ED4" w14:textId="77777777" w:rsidR="00BB135F" w:rsidRPr="004A483B" w:rsidRDefault="004C416A" w:rsidP="00367B3B">
            <w:pPr>
              <w:outlineLvl w:val="0"/>
              <w:rPr>
                <w:rFonts w:asciiTheme="minorHAnsi" w:hAnsiTheme="minorHAnsi"/>
              </w:rPr>
            </w:pPr>
            <w:r w:rsidRPr="004A483B">
              <w:rPr>
                <w:rFonts w:asciiTheme="minorHAnsi" w:hAnsiTheme="minorHAnsi"/>
              </w:rPr>
              <w:t>Chapter 7</w:t>
            </w:r>
          </w:p>
        </w:tc>
      </w:tr>
      <w:tr w:rsidR="00BB135F" w14:paraId="1CCDA2D3" w14:textId="77777777" w:rsidTr="00B00061">
        <w:tc>
          <w:tcPr>
            <w:tcW w:w="1708" w:type="dxa"/>
          </w:tcPr>
          <w:p w14:paraId="5AF338FD" w14:textId="2467D688" w:rsidR="00BB135F" w:rsidRPr="00D1335E" w:rsidRDefault="00B50E01" w:rsidP="00367B3B">
            <w:pPr>
              <w:outlineLvl w:val="0"/>
              <w:rPr>
                <w:rFonts w:asciiTheme="minorHAnsi" w:hAnsiTheme="minorHAnsi"/>
                <w:sz w:val="28"/>
                <w:szCs w:val="28"/>
              </w:rPr>
            </w:pPr>
            <w:r>
              <w:rPr>
                <w:rFonts w:asciiTheme="minorHAnsi" w:hAnsiTheme="minorHAnsi"/>
                <w:sz w:val="28"/>
                <w:szCs w:val="28"/>
              </w:rPr>
              <w:t xml:space="preserve">March </w:t>
            </w:r>
            <w:r w:rsidR="00125697">
              <w:rPr>
                <w:rFonts w:asciiTheme="minorHAnsi" w:hAnsiTheme="minorHAnsi"/>
                <w:sz w:val="28"/>
                <w:szCs w:val="28"/>
              </w:rPr>
              <w:t xml:space="preserve">       5</w:t>
            </w:r>
          </w:p>
        </w:tc>
        <w:tc>
          <w:tcPr>
            <w:tcW w:w="5349" w:type="dxa"/>
          </w:tcPr>
          <w:p w14:paraId="3FDE1FDF" w14:textId="01BFD860" w:rsidR="00BB135F" w:rsidRPr="00F4055D" w:rsidRDefault="00560DF4" w:rsidP="00367B3B">
            <w:pPr>
              <w:outlineLvl w:val="0"/>
              <w:rPr>
                <w:rFonts w:asciiTheme="minorHAnsi" w:hAnsiTheme="minorHAnsi"/>
                <w:sz w:val="28"/>
                <w:szCs w:val="28"/>
              </w:rPr>
            </w:pPr>
            <w:r>
              <w:rPr>
                <w:rFonts w:asciiTheme="minorHAnsi" w:hAnsiTheme="minorHAnsi"/>
                <w:sz w:val="28"/>
                <w:szCs w:val="28"/>
              </w:rPr>
              <w:t>Love and Communication</w:t>
            </w:r>
          </w:p>
        </w:tc>
        <w:tc>
          <w:tcPr>
            <w:tcW w:w="2869" w:type="dxa"/>
          </w:tcPr>
          <w:p w14:paraId="47798AC6" w14:textId="157289A2" w:rsidR="00BB135F" w:rsidRPr="004A483B" w:rsidRDefault="00560DF4" w:rsidP="00367B3B">
            <w:pPr>
              <w:outlineLvl w:val="0"/>
              <w:rPr>
                <w:rFonts w:asciiTheme="minorHAnsi" w:hAnsiTheme="minorHAnsi"/>
              </w:rPr>
            </w:pPr>
            <w:proofErr w:type="gramStart"/>
            <w:r w:rsidRPr="004A483B">
              <w:rPr>
                <w:rFonts w:asciiTheme="minorHAnsi" w:hAnsiTheme="minorHAnsi"/>
              </w:rPr>
              <w:t xml:space="preserve">Chapter  </w:t>
            </w:r>
            <w:r w:rsidR="00083CA9">
              <w:rPr>
                <w:rFonts w:asciiTheme="minorHAnsi" w:hAnsiTheme="minorHAnsi"/>
              </w:rPr>
              <w:t>8</w:t>
            </w:r>
            <w:proofErr w:type="gramEnd"/>
          </w:p>
        </w:tc>
      </w:tr>
      <w:tr w:rsidR="00BB135F" w14:paraId="0063032E" w14:textId="77777777" w:rsidTr="00B00061">
        <w:tc>
          <w:tcPr>
            <w:tcW w:w="1708" w:type="dxa"/>
          </w:tcPr>
          <w:p w14:paraId="17EC4AC7" w14:textId="1A3FF638" w:rsidR="00BB135F" w:rsidRPr="002E75D8" w:rsidRDefault="002E75D8" w:rsidP="002E75D8">
            <w:pPr>
              <w:outlineLvl w:val="0"/>
              <w:rPr>
                <w:rFonts w:asciiTheme="minorHAnsi" w:hAnsiTheme="minorHAnsi"/>
                <w:sz w:val="28"/>
                <w:szCs w:val="28"/>
              </w:rPr>
            </w:pPr>
            <w:r>
              <w:rPr>
                <w:rFonts w:asciiTheme="minorHAnsi" w:hAnsiTheme="minorHAnsi"/>
                <w:sz w:val="28"/>
                <w:szCs w:val="28"/>
                <w:highlight w:val="cyan"/>
              </w:rPr>
              <w:t xml:space="preserve">                 *</w:t>
            </w:r>
            <w:r w:rsidRPr="002E75D8">
              <w:rPr>
                <w:rFonts w:asciiTheme="minorHAnsi" w:hAnsiTheme="minorHAnsi"/>
                <w:sz w:val="28"/>
                <w:szCs w:val="28"/>
                <w:highlight w:val="cyan"/>
              </w:rPr>
              <w:t xml:space="preserve"> 7</w:t>
            </w:r>
          </w:p>
        </w:tc>
        <w:tc>
          <w:tcPr>
            <w:tcW w:w="5349" w:type="dxa"/>
          </w:tcPr>
          <w:p w14:paraId="5EFD6AC4" w14:textId="422A7626" w:rsidR="00BB135F" w:rsidRPr="00D1335E" w:rsidRDefault="00580F49" w:rsidP="004C416A">
            <w:pPr>
              <w:outlineLvl w:val="0"/>
              <w:rPr>
                <w:rFonts w:asciiTheme="minorHAnsi" w:hAnsiTheme="minorHAnsi"/>
                <w:sz w:val="28"/>
                <w:szCs w:val="28"/>
              </w:rPr>
            </w:pPr>
            <w:r>
              <w:rPr>
                <w:rFonts w:asciiTheme="minorHAnsi" w:hAnsiTheme="minorHAnsi"/>
                <w:sz w:val="28"/>
                <w:szCs w:val="28"/>
              </w:rPr>
              <w:t xml:space="preserve"> </w:t>
            </w:r>
            <w:r w:rsidR="002E75D8">
              <w:rPr>
                <w:rFonts w:asciiTheme="minorHAnsi" w:hAnsiTheme="minorHAnsi"/>
                <w:sz w:val="28"/>
                <w:szCs w:val="28"/>
              </w:rPr>
              <w:t>Sexual Expression</w:t>
            </w:r>
          </w:p>
        </w:tc>
        <w:tc>
          <w:tcPr>
            <w:tcW w:w="2869" w:type="dxa"/>
          </w:tcPr>
          <w:p w14:paraId="3AF5BD11" w14:textId="71AC43A2" w:rsidR="00BB135F" w:rsidRPr="004A483B" w:rsidRDefault="001D6C92" w:rsidP="00367B3B">
            <w:pPr>
              <w:outlineLvl w:val="0"/>
              <w:rPr>
                <w:rFonts w:asciiTheme="minorHAnsi" w:hAnsiTheme="minorHAnsi"/>
              </w:rPr>
            </w:pPr>
            <w:proofErr w:type="gramStart"/>
            <w:r w:rsidRPr="004A483B">
              <w:rPr>
                <w:rFonts w:asciiTheme="minorHAnsi" w:hAnsiTheme="minorHAnsi"/>
              </w:rPr>
              <w:t>Chapter  9</w:t>
            </w:r>
            <w:proofErr w:type="gramEnd"/>
          </w:p>
        </w:tc>
      </w:tr>
      <w:tr w:rsidR="00BB135F" w14:paraId="79A407C6" w14:textId="77777777" w:rsidTr="00B00061">
        <w:tc>
          <w:tcPr>
            <w:tcW w:w="1708" w:type="dxa"/>
          </w:tcPr>
          <w:p w14:paraId="717DB28E" w14:textId="6D72AAE1"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1</w:t>
            </w:r>
            <w:r w:rsidR="00B00061">
              <w:rPr>
                <w:rFonts w:asciiTheme="minorHAnsi" w:hAnsiTheme="minorHAnsi"/>
                <w:sz w:val="28"/>
                <w:szCs w:val="28"/>
              </w:rPr>
              <w:t>2</w:t>
            </w:r>
          </w:p>
        </w:tc>
        <w:tc>
          <w:tcPr>
            <w:tcW w:w="5349" w:type="dxa"/>
          </w:tcPr>
          <w:p w14:paraId="7E37F04A" w14:textId="11539534" w:rsidR="00BB135F" w:rsidRPr="00D1335E" w:rsidRDefault="004C416A" w:rsidP="00367B3B">
            <w:pPr>
              <w:outlineLvl w:val="0"/>
              <w:rPr>
                <w:rFonts w:asciiTheme="minorHAnsi" w:hAnsiTheme="minorHAnsi"/>
                <w:sz w:val="28"/>
                <w:szCs w:val="28"/>
              </w:rPr>
            </w:pPr>
            <w:r>
              <w:rPr>
                <w:rFonts w:asciiTheme="minorHAnsi" w:hAnsiTheme="minorHAnsi"/>
                <w:sz w:val="28"/>
                <w:szCs w:val="28"/>
              </w:rPr>
              <w:t xml:space="preserve"> </w:t>
            </w:r>
            <w:r w:rsidR="002E75D8">
              <w:rPr>
                <w:rFonts w:asciiTheme="minorHAnsi" w:hAnsiTheme="minorHAnsi"/>
                <w:sz w:val="28"/>
                <w:szCs w:val="28"/>
              </w:rPr>
              <w:t>(continued)</w:t>
            </w:r>
          </w:p>
        </w:tc>
        <w:tc>
          <w:tcPr>
            <w:tcW w:w="2869" w:type="dxa"/>
          </w:tcPr>
          <w:p w14:paraId="430A351A" w14:textId="3066C54F" w:rsidR="00BB135F" w:rsidRPr="004A483B" w:rsidRDefault="00BB135F" w:rsidP="00367B3B">
            <w:pPr>
              <w:outlineLvl w:val="0"/>
              <w:rPr>
                <w:rFonts w:asciiTheme="minorHAnsi" w:hAnsiTheme="minorHAnsi"/>
              </w:rPr>
            </w:pPr>
          </w:p>
        </w:tc>
      </w:tr>
      <w:tr w:rsidR="00BB135F" w14:paraId="6456DDF9" w14:textId="77777777" w:rsidTr="00B00061">
        <w:tc>
          <w:tcPr>
            <w:tcW w:w="1708" w:type="dxa"/>
          </w:tcPr>
          <w:p w14:paraId="24CB3543" w14:textId="55AF11F3" w:rsidR="00BB135F" w:rsidRPr="00D1335E" w:rsidRDefault="006013A1" w:rsidP="00367B3B">
            <w:pPr>
              <w:outlineLvl w:val="0"/>
              <w:rPr>
                <w:rFonts w:asciiTheme="minorHAnsi" w:hAnsiTheme="minorHAnsi"/>
                <w:sz w:val="28"/>
                <w:szCs w:val="28"/>
              </w:rPr>
            </w:pPr>
            <w:r w:rsidRPr="005E3DE6">
              <w:rPr>
                <w:rFonts w:asciiTheme="minorHAnsi" w:hAnsiTheme="minorHAnsi"/>
                <w:sz w:val="28"/>
                <w:szCs w:val="28"/>
                <w:highlight w:val="cyan"/>
              </w:rPr>
              <w:t xml:space="preserve"> </w:t>
            </w:r>
            <w:r>
              <w:rPr>
                <w:rFonts w:asciiTheme="minorHAnsi" w:hAnsiTheme="minorHAnsi"/>
                <w:sz w:val="28"/>
                <w:szCs w:val="28"/>
                <w:highlight w:val="cyan"/>
              </w:rPr>
              <w:t xml:space="preserve">       </w:t>
            </w:r>
            <w:r w:rsidRPr="005E3DE6">
              <w:rPr>
                <w:rFonts w:asciiTheme="minorHAnsi" w:hAnsiTheme="minorHAnsi"/>
                <w:sz w:val="28"/>
                <w:szCs w:val="28"/>
                <w:highlight w:val="cyan"/>
              </w:rPr>
              <w:t xml:space="preserve">        *1</w:t>
            </w:r>
            <w:r w:rsidR="00B00061">
              <w:rPr>
                <w:rFonts w:asciiTheme="minorHAnsi" w:hAnsiTheme="minorHAnsi"/>
                <w:sz w:val="28"/>
                <w:szCs w:val="28"/>
                <w:highlight w:val="cyan"/>
              </w:rPr>
              <w:t>4</w:t>
            </w:r>
          </w:p>
        </w:tc>
        <w:tc>
          <w:tcPr>
            <w:tcW w:w="5349" w:type="dxa"/>
          </w:tcPr>
          <w:p w14:paraId="22C70869" w14:textId="41A66A7C" w:rsidR="00BB135F" w:rsidRPr="00F4055D" w:rsidRDefault="00F4055D" w:rsidP="005D61B4">
            <w:pPr>
              <w:outlineLvl w:val="0"/>
              <w:rPr>
                <w:rFonts w:asciiTheme="minorHAnsi" w:hAnsiTheme="minorHAnsi"/>
                <w:b/>
                <w:sz w:val="28"/>
                <w:szCs w:val="28"/>
              </w:rPr>
            </w:pPr>
            <w:r w:rsidRPr="00495C42">
              <w:rPr>
                <w:rFonts w:asciiTheme="minorHAnsi" w:hAnsiTheme="minorHAnsi"/>
                <w:b/>
                <w:sz w:val="28"/>
                <w:szCs w:val="28"/>
                <w:highlight w:val="green"/>
              </w:rPr>
              <w:t>Exam</w:t>
            </w:r>
            <w:r w:rsidR="006013A1">
              <w:rPr>
                <w:rFonts w:asciiTheme="minorHAnsi" w:hAnsiTheme="minorHAnsi"/>
                <w:b/>
                <w:sz w:val="28"/>
                <w:szCs w:val="28"/>
              </w:rPr>
              <w:t xml:space="preserve"> </w:t>
            </w:r>
          </w:p>
        </w:tc>
        <w:tc>
          <w:tcPr>
            <w:tcW w:w="2869" w:type="dxa"/>
          </w:tcPr>
          <w:p w14:paraId="489A590B" w14:textId="77777777" w:rsidR="00BB135F" w:rsidRPr="004A483B" w:rsidRDefault="006013A1" w:rsidP="00367B3B">
            <w:pPr>
              <w:outlineLvl w:val="0"/>
              <w:rPr>
                <w:rFonts w:asciiTheme="minorHAnsi" w:hAnsiTheme="minorHAnsi"/>
              </w:rPr>
            </w:pPr>
            <w:r>
              <w:rPr>
                <w:rFonts w:asciiTheme="minorHAnsi" w:hAnsiTheme="minorHAnsi"/>
                <w:highlight w:val="yellow"/>
              </w:rPr>
              <w:t>Activity Reflection</w:t>
            </w:r>
            <w:r w:rsidR="0029264C" w:rsidRPr="00495C42">
              <w:rPr>
                <w:rFonts w:asciiTheme="minorHAnsi" w:hAnsiTheme="minorHAnsi"/>
                <w:highlight w:val="yellow"/>
              </w:rPr>
              <w:t xml:space="preserve"> # 1 due</w:t>
            </w:r>
          </w:p>
        </w:tc>
      </w:tr>
      <w:tr w:rsidR="00B00061" w:rsidRPr="004A483B" w14:paraId="33051B5F" w14:textId="77777777" w:rsidTr="00B00061">
        <w:tc>
          <w:tcPr>
            <w:tcW w:w="1708" w:type="dxa"/>
          </w:tcPr>
          <w:p w14:paraId="36232AA8" w14:textId="71443B4E" w:rsidR="00B00061" w:rsidRPr="00D1335E" w:rsidRDefault="00B00061" w:rsidP="00EC5687">
            <w:pPr>
              <w:outlineLvl w:val="0"/>
              <w:rPr>
                <w:rFonts w:asciiTheme="minorHAnsi" w:hAnsiTheme="minorHAnsi"/>
                <w:sz w:val="28"/>
                <w:szCs w:val="28"/>
              </w:rPr>
            </w:pPr>
            <w:r w:rsidRPr="00D1335E">
              <w:rPr>
                <w:rFonts w:asciiTheme="minorHAnsi" w:hAnsiTheme="minorHAnsi"/>
                <w:sz w:val="28"/>
                <w:szCs w:val="28"/>
              </w:rPr>
              <w:t xml:space="preserve">                  </w:t>
            </w:r>
            <w:r w:rsidR="00F36566">
              <w:rPr>
                <w:rFonts w:asciiTheme="minorHAnsi" w:hAnsiTheme="minorHAnsi"/>
                <w:sz w:val="28"/>
                <w:szCs w:val="28"/>
              </w:rPr>
              <w:t>19</w:t>
            </w:r>
          </w:p>
        </w:tc>
        <w:tc>
          <w:tcPr>
            <w:tcW w:w="5349" w:type="dxa"/>
          </w:tcPr>
          <w:p w14:paraId="7E28523C" w14:textId="77777777" w:rsidR="00B00061" w:rsidRPr="00D1335E" w:rsidRDefault="00B00061" w:rsidP="00EC5687">
            <w:pPr>
              <w:outlineLvl w:val="0"/>
              <w:rPr>
                <w:rFonts w:asciiTheme="minorHAnsi" w:hAnsiTheme="minorHAnsi"/>
                <w:sz w:val="28"/>
                <w:szCs w:val="28"/>
              </w:rPr>
            </w:pPr>
            <w:r>
              <w:rPr>
                <w:rFonts w:asciiTheme="minorHAnsi" w:hAnsiTheme="minorHAnsi"/>
                <w:sz w:val="28"/>
                <w:szCs w:val="28"/>
              </w:rPr>
              <w:t>Spring Break – No classes</w:t>
            </w:r>
          </w:p>
        </w:tc>
        <w:tc>
          <w:tcPr>
            <w:tcW w:w="2869" w:type="dxa"/>
          </w:tcPr>
          <w:p w14:paraId="6BE7B484" w14:textId="77777777" w:rsidR="00B00061" w:rsidRPr="004A483B" w:rsidRDefault="00B00061" w:rsidP="00EC5687">
            <w:pPr>
              <w:outlineLvl w:val="0"/>
              <w:rPr>
                <w:rFonts w:asciiTheme="minorHAnsi" w:hAnsiTheme="minorHAnsi"/>
              </w:rPr>
            </w:pPr>
          </w:p>
        </w:tc>
      </w:tr>
      <w:tr w:rsidR="00B00061" w:rsidRPr="004A483B" w14:paraId="6BE150F9" w14:textId="77777777" w:rsidTr="00B00061">
        <w:tc>
          <w:tcPr>
            <w:tcW w:w="1708" w:type="dxa"/>
          </w:tcPr>
          <w:p w14:paraId="65F7E93F" w14:textId="2A1C610D" w:rsidR="00B00061" w:rsidRPr="0082122D" w:rsidRDefault="00B00061" w:rsidP="00EC5687">
            <w:pPr>
              <w:outlineLvl w:val="0"/>
              <w:rPr>
                <w:rFonts w:asciiTheme="minorHAnsi" w:hAnsiTheme="minorHAnsi"/>
                <w:sz w:val="28"/>
                <w:szCs w:val="28"/>
              </w:rPr>
            </w:pPr>
            <w:r w:rsidRPr="0082122D">
              <w:rPr>
                <w:rFonts w:asciiTheme="minorHAnsi" w:hAnsiTheme="minorHAnsi"/>
                <w:sz w:val="28"/>
                <w:szCs w:val="28"/>
              </w:rPr>
              <w:t xml:space="preserve">                  </w:t>
            </w:r>
            <w:r w:rsidR="00F36566">
              <w:rPr>
                <w:rFonts w:asciiTheme="minorHAnsi" w:hAnsiTheme="minorHAnsi"/>
                <w:sz w:val="28"/>
                <w:szCs w:val="28"/>
              </w:rPr>
              <w:t>21</w:t>
            </w:r>
          </w:p>
        </w:tc>
        <w:tc>
          <w:tcPr>
            <w:tcW w:w="5349" w:type="dxa"/>
          </w:tcPr>
          <w:p w14:paraId="72BBF8A4" w14:textId="77777777" w:rsidR="00B00061" w:rsidRPr="0082122D" w:rsidRDefault="00B00061" w:rsidP="00EC5687">
            <w:pPr>
              <w:outlineLvl w:val="0"/>
              <w:rPr>
                <w:rFonts w:asciiTheme="minorHAnsi" w:hAnsiTheme="minorHAnsi"/>
                <w:sz w:val="28"/>
                <w:szCs w:val="28"/>
              </w:rPr>
            </w:pPr>
            <w:r w:rsidRPr="0082122D">
              <w:rPr>
                <w:rFonts w:asciiTheme="minorHAnsi" w:hAnsiTheme="minorHAnsi"/>
                <w:sz w:val="28"/>
                <w:szCs w:val="28"/>
              </w:rPr>
              <w:t>Spring Break – No classes</w:t>
            </w:r>
          </w:p>
        </w:tc>
        <w:tc>
          <w:tcPr>
            <w:tcW w:w="2869" w:type="dxa"/>
          </w:tcPr>
          <w:p w14:paraId="303E94DB" w14:textId="77777777" w:rsidR="00B00061" w:rsidRPr="004A483B" w:rsidRDefault="00B00061" w:rsidP="00EC5687">
            <w:pPr>
              <w:outlineLvl w:val="0"/>
              <w:rPr>
                <w:rFonts w:asciiTheme="minorHAnsi" w:hAnsiTheme="minorHAnsi"/>
              </w:rPr>
            </w:pPr>
          </w:p>
        </w:tc>
      </w:tr>
      <w:tr w:rsidR="00BB135F" w14:paraId="3943AE4C" w14:textId="77777777" w:rsidTr="00B00061">
        <w:tc>
          <w:tcPr>
            <w:tcW w:w="1708" w:type="dxa"/>
          </w:tcPr>
          <w:p w14:paraId="738E97A2" w14:textId="035F5A1F"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980097">
              <w:rPr>
                <w:rFonts w:asciiTheme="minorHAnsi" w:hAnsiTheme="minorHAnsi"/>
                <w:sz w:val="28"/>
                <w:szCs w:val="28"/>
              </w:rPr>
              <w:t>2</w:t>
            </w:r>
            <w:r w:rsidR="00F36566">
              <w:rPr>
                <w:rFonts w:asciiTheme="minorHAnsi" w:hAnsiTheme="minorHAnsi"/>
                <w:sz w:val="28"/>
                <w:szCs w:val="28"/>
              </w:rPr>
              <w:t>6</w:t>
            </w:r>
          </w:p>
        </w:tc>
        <w:tc>
          <w:tcPr>
            <w:tcW w:w="5349" w:type="dxa"/>
          </w:tcPr>
          <w:p w14:paraId="405C1D8F" w14:textId="77777777" w:rsidR="00BB135F" w:rsidRPr="00D1335E" w:rsidRDefault="0082122D" w:rsidP="00367B3B">
            <w:pPr>
              <w:outlineLvl w:val="0"/>
              <w:rPr>
                <w:rFonts w:asciiTheme="minorHAnsi" w:hAnsiTheme="minorHAnsi"/>
                <w:sz w:val="28"/>
                <w:szCs w:val="28"/>
              </w:rPr>
            </w:pPr>
            <w:r>
              <w:rPr>
                <w:rFonts w:asciiTheme="minorHAnsi" w:hAnsiTheme="minorHAnsi"/>
                <w:sz w:val="28"/>
                <w:szCs w:val="28"/>
              </w:rPr>
              <w:t>Contraception and Birth Control</w:t>
            </w:r>
          </w:p>
        </w:tc>
        <w:tc>
          <w:tcPr>
            <w:tcW w:w="2869" w:type="dxa"/>
          </w:tcPr>
          <w:p w14:paraId="28E6CC98" w14:textId="77777777" w:rsidR="00BB135F" w:rsidRPr="004A483B" w:rsidRDefault="0082122D" w:rsidP="00367B3B">
            <w:pPr>
              <w:outlineLvl w:val="0"/>
              <w:rPr>
                <w:rFonts w:asciiTheme="minorHAnsi" w:hAnsiTheme="minorHAnsi"/>
              </w:rPr>
            </w:pPr>
            <w:r w:rsidRPr="004A483B">
              <w:rPr>
                <w:rFonts w:asciiTheme="minorHAnsi" w:hAnsiTheme="minorHAnsi"/>
              </w:rPr>
              <w:t>Chapter 11</w:t>
            </w:r>
          </w:p>
        </w:tc>
      </w:tr>
      <w:tr w:rsidR="00BB135F" w14:paraId="194CF541" w14:textId="77777777" w:rsidTr="00B00061">
        <w:tc>
          <w:tcPr>
            <w:tcW w:w="1708" w:type="dxa"/>
          </w:tcPr>
          <w:p w14:paraId="74827398" w14:textId="324943B1"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980097">
              <w:rPr>
                <w:rFonts w:asciiTheme="minorHAnsi" w:hAnsiTheme="minorHAnsi"/>
                <w:sz w:val="28"/>
                <w:szCs w:val="28"/>
              </w:rPr>
              <w:t>2</w:t>
            </w:r>
            <w:r w:rsidR="00F36566">
              <w:rPr>
                <w:rFonts w:asciiTheme="minorHAnsi" w:hAnsiTheme="minorHAnsi"/>
                <w:sz w:val="28"/>
                <w:szCs w:val="28"/>
              </w:rPr>
              <w:t>8</w:t>
            </w:r>
          </w:p>
        </w:tc>
        <w:tc>
          <w:tcPr>
            <w:tcW w:w="5349" w:type="dxa"/>
          </w:tcPr>
          <w:p w14:paraId="4B999431" w14:textId="77777777" w:rsidR="00BB135F" w:rsidRPr="00D1335E" w:rsidRDefault="0082122D" w:rsidP="005D61B4">
            <w:pPr>
              <w:outlineLvl w:val="0"/>
              <w:rPr>
                <w:rFonts w:asciiTheme="minorHAnsi" w:hAnsiTheme="minorHAnsi"/>
                <w:sz w:val="28"/>
                <w:szCs w:val="28"/>
              </w:rPr>
            </w:pPr>
            <w:r w:rsidRPr="00DB5679">
              <w:rPr>
                <w:rFonts w:asciiTheme="minorHAnsi" w:hAnsiTheme="minorHAnsi"/>
                <w:sz w:val="28"/>
                <w:szCs w:val="28"/>
              </w:rPr>
              <w:t>(continued)</w:t>
            </w:r>
          </w:p>
        </w:tc>
        <w:tc>
          <w:tcPr>
            <w:tcW w:w="2869" w:type="dxa"/>
          </w:tcPr>
          <w:p w14:paraId="5DD6ECF2" w14:textId="77777777" w:rsidR="00BB135F" w:rsidRPr="004A483B" w:rsidRDefault="00BB135F" w:rsidP="00367B3B">
            <w:pPr>
              <w:outlineLvl w:val="0"/>
              <w:rPr>
                <w:rFonts w:asciiTheme="minorHAnsi" w:hAnsiTheme="minorHAnsi"/>
              </w:rPr>
            </w:pPr>
          </w:p>
        </w:tc>
      </w:tr>
      <w:tr w:rsidR="00BB135F" w14:paraId="56BDFC04" w14:textId="77777777" w:rsidTr="00B00061">
        <w:tc>
          <w:tcPr>
            <w:tcW w:w="1708" w:type="dxa"/>
          </w:tcPr>
          <w:p w14:paraId="37174243" w14:textId="5C04DB22" w:rsidR="00BB135F" w:rsidRPr="0082122D" w:rsidRDefault="0082122D" w:rsidP="00552CC0">
            <w:pPr>
              <w:outlineLvl w:val="0"/>
              <w:rPr>
                <w:rFonts w:asciiTheme="minorHAnsi" w:hAnsiTheme="minorHAnsi"/>
                <w:sz w:val="28"/>
                <w:szCs w:val="28"/>
              </w:rPr>
            </w:pPr>
            <w:r w:rsidRPr="0082122D">
              <w:rPr>
                <w:rFonts w:asciiTheme="minorHAnsi" w:hAnsiTheme="minorHAnsi"/>
                <w:sz w:val="28"/>
                <w:szCs w:val="28"/>
              </w:rPr>
              <w:t xml:space="preserve">April           </w:t>
            </w:r>
            <w:r w:rsidR="006013A1" w:rsidRPr="0082122D">
              <w:rPr>
                <w:rFonts w:asciiTheme="minorHAnsi" w:hAnsiTheme="minorHAnsi"/>
                <w:sz w:val="28"/>
                <w:szCs w:val="28"/>
              </w:rPr>
              <w:t xml:space="preserve"> </w:t>
            </w:r>
            <w:r w:rsidR="00F36566">
              <w:rPr>
                <w:rFonts w:asciiTheme="minorHAnsi" w:hAnsiTheme="minorHAnsi"/>
                <w:sz w:val="28"/>
                <w:szCs w:val="28"/>
              </w:rPr>
              <w:t>2</w:t>
            </w:r>
          </w:p>
        </w:tc>
        <w:tc>
          <w:tcPr>
            <w:tcW w:w="5349" w:type="dxa"/>
          </w:tcPr>
          <w:p w14:paraId="1255D125" w14:textId="77777777" w:rsidR="00BB135F" w:rsidRPr="0082122D" w:rsidRDefault="004C416A" w:rsidP="00367B3B">
            <w:pPr>
              <w:outlineLvl w:val="0"/>
              <w:rPr>
                <w:rFonts w:asciiTheme="minorHAnsi" w:hAnsiTheme="minorHAnsi"/>
                <w:sz w:val="28"/>
                <w:szCs w:val="28"/>
              </w:rPr>
            </w:pPr>
            <w:r w:rsidRPr="0082122D">
              <w:rPr>
                <w:rFonts w:asciiTheme="minorHAnsi" w:hAnsiTheme="minorHAnsi"/>
                <w:sz w:val="28"/>
                <w:szCs w:val="28"/>
              </w:rPr>
              <w:t>Conception, Pregnancy, &amp; Childbirth</w:t>
            </w:r>
          </w:p>
        </w:tc>
        <w:tc>
          <w:tcPr>
            <w:tcW w:w="2869" w:type="dxa"/>
          </w:tcPr>
          <w:p w14:paraId="014532E4" w14:textId="77777777" w:rsidR="00BB135F" w:rsidRPr="004A483B" w:rsidRDefault="004C416A" w:rsidP="0082122D">
            <w:pPr>
              <w:outlineLvl w:val="0"/>
              <w:rPr>
                <w:rFonts w:asciiTheme="minorHAnsi" w:hAnsiTheme="minorHAnsi"/>
              </w:rPr>
            </w:pPr>
            <w:r w:rsidRPr="004A483B">
              <w:rPr>
                <w:rFonts w:asciiTheme="minorHAnsi" w:hAnsiTheme="minorHAnsi"/>
              </w:rPr>
              <w:t>Chapter 12</w:t>
            </w:r>
          </w:p>
        </w:tc>
      </w:tr>
      <w:tr w:rsidR="0008103D" w14:paraId="109BC923" w14:textId="77777777" w:rsidTr="00B00061">
        <w:tc>
          <w:tcPr>
            <w:tcW w:w="1708" w:type="dxa"/>
          </w:tcPr>
          <w:p w14:paraId="5179FF38" w14:textId="571AAE6B" w:rsidR="0008103D" w:rsidRPr="00D1335E" w:rsidRDefault="00980097" w:rsidP="00367B3B">
            <w:pPr>
              <w:outlineLvl w:val="0"/>
              <w:rPr>
                <w:rFonts w:asciiTheme="minorHAnsi" w:hAnsiTheme="minorHAnsi"/>
                <w:sz w:val="28"/>
                <w:szCs w:val="28"/>
              </w:rPr>
            </w:pPr>
            <w:r>
              <w:rPr>
                <w:rFonts w:asciiTheme="minorHAnsi" w:hAnsiTheme="minorHAnsi"/>
                <w:sz w:val="28"/>
                <w:szCs w:val="28"/>
              </w:rPr>
              <w:t xml:space="preserve">                    </w:t>
            </w:r>
            <w:r w:rsidR="00F36566">
              <w:rPr>
                <w:rFonts w:asciiTheme="minorHAnsi" w:hAnsiTheme="minorHAnsi"/>
                <w:sz w:val="28"/>
                <w:szCs w:val="28"/>
              </w:rPr>
              <w:t>4</w:t>
            </w:r>
          </w:p>
        </w:tc>
        <w:tc>
          <w:tcPr>
            <w:tcW w:w="5349" w:type="dxa"/>
          </w:tcPr>
          <w:p w14:paraId="5040DD83" w14:textId="77777777" w:rsidR="0008103D" w:rsidRPr="00F4055D" w:rsidRDefault="0082122D" w:rsidP="0082122D">
            <w:pPr>
              <w:outlineLvl w:val="0"/>
              <w:rPr>
                <w:rFonts w:asciiTheme="minorHAnsi" w:hAnsiTheme="minorHAnsi"/>
                <w:sz w:val="28"/>
                <w:szCs w:val="28"/>
              </w:rPr>
            </w:pPr>
            <w:r>
              <w:rPr>
                <w:rFonts w:asciiTheme="minorHAnsi" w:hAnsiTheme="minorHAnsi"/>
                <w:sz w:val="28"/>
                <w:szCs w:val="28"/>
              </w:rPr>
              <w:t xml:space="preserve">Sexual Body in Health &amp; Illness                             </w:t>
            </w:r>
          </w:p>
        </w:tc>
        <w:tc>
          <w:tcPr>
            <w:tcW w:w="2869" w:type="dxa"/>
          </w:tcPr>
          <w:p w14:paraId="637EC015" w14:textId="77777777" w:rsidR="0008103D" w:rsidRPr="004A483B" w:rsidRDefault="003F2536" w:rsidP="00367B3B">
            <w:pPr>
              <w:outlineLvl w:val="0"/>
              <w:rPr>
                <w:rFonts w:asciiTheme="minorHAnsi" w:hAnsiTheme="minorHAnsi"/>
              </w:rPr>
            </w:pPr>
            <w:r>
              <w:rPr>
                <w:rFonts w:asciiTheme="minorHAnsi" w:hAnsiTheme="minorHAnsi"/>
              </w:rPr>
              <w:t>Chapter 13</w:t>
            </w:r>
          </w:p>
        </w:tc>
      </w:tr>
      <w:tr w:rsidR="0008103D" w14:paraId="1B916E45" w14:textId="77777777" w:rsidTr="00B00061">
        <w:tc>
          <w:tcPr>
            <w:tcW w:w="1708" w:type="dxa"/>
          </w:tcPr>
          <w:p w14:paraId="437FFF95" w14:textId="52C1F2AF" w:rsidR="0008103D" w:rsidRPr="00A242AB" w:rsidRDefault="00A242AB" w:rsidP="00A242AB">
            <w:pPr>
              <w:outlineLvl w:val="0"/>
              <w:rPr>
                <w:rFonts w:asciiTheme="minorHAnsi" w:hAnsiTheme="minorHAnsi"/>
                <w:sz w:val="28"/>
                <w:szCs w:val="28"/>
              </w:rPr>
            </w:pPr>
            <w:r w:rsidRPr="00A242AB">
              <w:rPr>
                <w:rFonts w:asciiTheme="minorHAnsi" w:hAnsiTheme="minorHAnsi"/>
                <w:sz w:val="28"/>
                <w:szCs w:val="28"/>
                <w:highlight w:val="cyan"/>
              </w:rPr>
              <w:t xml:space="preserve">                *  9</w:t>
            </w:r>
          </w:p>
        </w:tc>
        <w:tc>
          <w:tcPr>
            <w:tcW w:w="5349" w:type="dxa"/>
          </w:tcPr>
          <w:p w14:paraId="207CD5FE" w14:textId="77777777" w:rsidR="0008103D" w:rsidRPr="00D1335E" w:rsidRDefault="003F2536" w:rsidP="001D7376">
            <w:pPr>
              <w:outlineLvl w:val="0"/>
              <w:rPr>
                <w:rFonts w:asciiTheme="minorHAnsi" w:hAnsiTheme="minorHAnsi"/>
                <w:sz w:val="28"/>
                <w:szCs w:val="28"/>
              </w:rPr>
            </w:pPr>
            <w:r>
              <w:rPr>
                <w:rFonts w:asciiTheme="minorHAnsi" w:hAnsiTheme="minorHAnsi"/>
                <w:sz w:val="28"/>
                <w:szCs w:val="28"/>
              </w:rPr>
              <w:t>(continued)</w:t>
            </w:r>
          </w:p>
        </w:tc>
        <w:tc>
          <w:tcPr>
            <w:tcW w:w="2869" w:type="dxa"/>
          </w:tcPr>
          <w:p w14:paraId="702A2319" w14:textId="77777777" w:rsidR="0008103D" w:rsidRPr="004A483B" w:rsidRDefault="003F2536" w:rsidP="00367B3B">
            <w:pPr>
              <w:outlineLvl w:val="0"/>
              <w:rPr>
                <w:rFonts w:asciiTheme="minorHAnsi" w:hAnsiTheme="minorHAnsi"/>
              </w:rPr>
            </w:pPr>
            <w:r w:rsidRPr="003F2536">
              <w:rPr>
                <w:rFonts w:asciiTheme="minorHAnsi" w:hAnsiTheme="minorHAnsi"/>
                <w:highlight w:val="yellow"/>
              </w:rPr>
              <w:t>Wellness Plan due</w:t>
            </w:r>
          </w:p>
        </w:tc>
      </w:tr>
      <w:tr w:rsidR="0008103D" w14:paraId="29133AE4" w14:textId="77777777" w:rsidTr="00B00061">
        <w:tc>
          <w:tcPr>
            <w:tcW w:w="1708" w:type="dxa"/>
          </w:tcPr>
          <w:p w14:paraId="35400E08" w14:textId="01F35A93" w:rsidR="0008103D" w:rsidRPr="00D1335E" w:rsidRDefault="00980097" w:rsidP="00367B3B">
            <w:pPr>
              <w:outlineLvl w:val="0"/>
              <w:rPr>
                <w:rFonts w:asciiTheme="minorHAnsi" w:hAnsiTheme="minorHAnsi"/>
                <w:sz w:val="28"/>
                <w:szCs w:val="28"/>
              </w:rPr>
            </w:pPr>
            <w:r>
              <w:rPr>
                <w:rFonts w:asciiTheme="minorHAnsi" w:hAnsiTheme="minorHAnsi"/>
                <w:sz w:val="28"/>
                <w:szCs w:val="28"/>
              </w:rPr>
              <w:t xml:space="preserve">                 </w:t>
            </w:r>
            <w:r w:rsidR="00DB5679">
              <w:rPr>
                <w:rFonts w:asciiTheme="minorHAnsi" w:hAnsiTheme="minorHAnsi"/>
                <w:sz w:val="28"/>
                <w:szCs w:val="28"/>
              </w:rPr>
              <w:t xml:space="preserve"> </w:t>
            </w:r>
            <w:r>
              <w:rPr>
                <w:rFonts w:asciiTheme="minorHAnsi" w:hAnsiTheme="minorHAnsi"/>
                <w:sz w:val="28"/>
                <w:szCs w:val="28"/>
              </w:rPr>
              <w:t>1</w:t>
            </w:r>
            <w:r w:rsidR="00A242AB">
              <w:rPr>
                <w:rFonts w:asciiTheme="minorHAnsi" w:hAnsiTheme="minorHAnsi"/>
                <w:sz w:val="28"/>
                <w:szCs w:val="28"/>
              </w:rPr>
              <w:t>1</w:t>
            </w:r>
          </w:p>
        </w:tc>
        <w:tc>
          <w:tcPr>
            <w:tcW w:w="5349" w:type="dxa"/>
          </w:tcPr>
          <w:p w14:paraId="75670EE3" w14:textId="77777777" w:rsidR="0008103D" w:rsidRPr="00D1335E" w:rsidRDefault="004C416A" w:rsidP="00FE5157">
            <w:pPr>
              <w:tabs>
                <w:tab w:val="left" w:pos="1740"/>
              </w:tabs>
              <w:outlineLvl w:val="0"/>
              <w:rPr>
                <w:rFonts w:asciiTheme="minorHAnsi" w:hAnsiTheme="minorHAnsi"/>
                <w:sz w:val="28"/>
                <w:szCs w:val="28"/>
              </w:rPr>
            </w:pPr>
            <w:r>
              <w:rPr>
                <w:rFonts w:asciiTheme="minorHAnsi" w:hAnsiTheme="minorHAnsi"/>
                <w:sz w:val="28"/>
                <w:szCs w:val="28"/>
              </w:rPr>
              <w:t>Sexual Function Difficulties</w:t>
            </w:r>
          </w:p>
        </w:tc>
        <w:tc>
          <w:tcPr>
            <w:tcW w:w="2869" w:type="dxa"/>
          </w:tcPr>
          <w:p w14:paraId="0DB30D55" w14:textId="77777777" w:rsidR="0008103D" w:rsidRPr="004A483B" w:rsidRDefault="004C416A" w:rsidP="00367B3B">
            <w:pPr>
              <w:outlineLvl w:val="0"/>
              <w:rPr>
                <w:rFonts w:asciiTheme="minorHAnsi" w:hAnsiTheme="minorHAnsi"/>
              </w:rPr>
            </w:pPr>
            <w:r w:rsidRPr="004A483B">
              <w:rPr>
                <w:rFonts w:asciiTheme="minorHAnsi" w:hAnsiTheme="minorHAnsi"/>
              </w:rPr>
              <w:t>Chapter 14</w:t>
            </w:r>
          </w:p>
        </w:tc>
      </w:tr>
      <w:tr w:rsidR="0008103D" w14:paraId="4E818B56" w14:textId="77777777" w:rsidTr="00B00061">
        <w:tc>
          <w:tcPr>
            <w:tcW w:w="1708" w:type="dxa"/>
          </w:tcPr>
          <w:p w14:paraId="61C6FB77" w14:textId="624FA69C" w:rsidR="0008103D" w:rsidRPr="00DB5679" w:rsidRDefault="006013A1" w:rsidP="00DB5679">
            <w:pPr>
              <w:outlineLvl w:val="0"/>
              <w:rPr>
                <w:rFonts w:asciiTheme="minorHAnsi" w:hAnsiTheme="minorHAnsi"/>
                <w:sz w:val="28"/>
                <w:szCs w:val="28"/>
                <w:highlight w:val="cyan"/>
              </w:rPr>
            </w:pPr>
            <w:r>
              <w:rPr>
                <w:rFonts w:asciiTheme="minorHAnsi" w:hAnsiTheme="minorHAnsi"/>
                <w:sz w:val="28"/>
                <w:szCs w:val="28"/>
              </w:rPr>
              <w:t xml:space="preserve">                  </w:t>
            </w:r>
            <w:r w:rsidRPr="006013A1">
              <w:rPr>
                <w:rFonts w:asciiTheme="minorHAnsi" w:hAnsiTheme="minorHAnsi"/>
                <w:sz w:val="28"/>
                <w:szCs w:val="28"/>
              </w:rPr>
              <w:t>1</w:t>
            </w:r>
            <w:r w:rsidR="007F5A45">
              <w:rPr>
                <w:rFonts w:asciiTheme="minorHAnsi" w:hAnsiTheme="minorHAnsi"/>
                <w:sz w:val="28"/>
                <w:szCs w:val="28"/>
              </w:rPr>
              <w:t>6</w:t>
            </w:r>
          </w:p>
        </w:tc>
        <w:tc>
          <w:tcPr>
            <w:tcW w:w="5349" w:type="dxa"/>
          </w:tcPr>
          <w:p w14:paraId="29A9FEBD" w14:textId="77777777" w:rsidR="0008103D" w:rsidRPr="00495C42" w:rsidRDefault="00FE5157" w:rsidP="004C416A">
            <w:pPr>
              <w:outlineLvl w:val="0"/>
              <w:rPr>
                <w:rFonts w:asciiTheme="minorHAnsi" w:hAnsiTheme="minorHAnsi"/>
                <w:highlight w:val="cyan"/>
              </w:rPr>
            </w:pPr>
            <w:r w:rsidRPr="00DB5679">
              <w:rPr>
                <w:rFonts w:asciiTheme="minorHAnsi" w:hAnsiTheme="minorHAnsi"/>
                <w:sz w:val="28"/>
                <w:szCs w:val="28"/>
              </w:rPr>
              <w:t xml:space="preserve"> </w:t>
            </w:r>
            <w:r w:rsidR="004C416A" w:rsidRPr="00DB5679">
              <w:rPr>
                <w:rFonts w:asciiTheme="minorHAnsi" w:hAnsiTheme="minorHAnsi"/>
                <w:sz w:val="28"/>
                <w:szCs w:val="28"/>
              </w:rPr>
              <w:t>(continued)</w:t>
            </w:r>
          </w:p>
        </w:tc>
        <w:tc>
          <w:tcPr>
            <w:tcW w:w="2869" w:type="dxa"/>
          </w:tcPr>
          <w:p w14:paraId="799E71D2" w14:textId="77777777" w:rsidR="0008103D" w:rsidRPr="004A483B" w:rsidRDefault="0008103D" w:rsidP="00367B3B">
            <w:pPr>
              <w:outlineLvl w:val="0"/>
              <w:rPr>
                <w:rFonts w:asciiTheme="minorHAnsi" w:hAnsiTheme="minorHAnsi"/>
              </w:rPr>
            </w:pPr>
          </w:p>
        </w:tc>
      </w:tr>
      <w:tr w:rsidR="0008103D" w14:paraId="1BD5EB8D" w14:textId="77777777" w:rsidTr="00B00061">
        <w:tc>
          <w:tcPr>
            <w:tcW w:w="1708" w:type="dxa"/>
          </w:tcPr>
          <w:p w14:paraId="5ACB3A6E" w14:textId="305E96DE" w:rsidR="0008103D" w:rsidRPr="00D1335E" w:rsidRDefault="006013A1" w:rsidP="00367B3B">
            <w:pPr>
              <w:outlineLvl w:val="0"/>
              <w:rPr>
                <w:rFonts w:asciiTheme="minorHAnsi" w:hAnsiTheme="minorHAnsi"/>
                <w:sz w:val="28"/>
                <w:szCs w:val="28"/>
              </w:rPr>
            </w:pPr>
            <w:r w:rsidRPr="005E3DE6">
              <w:rPr>
                <w:rFonts w:asciiTheme="minorHAnsi" w:hAnsiTheme="minorHAnsi"/>
                <w:sz w:val="28"/>
                <w:szCs w:val="28"/>
                <w:highlight w:val="cyan"/>
              </w:rPr>
              <w:t xml:space="preserve"> </w:t>
            </w:r>
            <w:r>
              <w:rPr>
                <w:rFonts w:asciiTheme="minorHAnsi" w:hAnsiTheme="minorHAnsi"/>
                <w:sz w:val="28"/>
                <w:szCs w:val="28"/>
                <w:highlight w:val="cyan"/>
              </w:rPr>
              <w:t xml:space="preserve">       </w:t>
            </w:r>
            <w:r w:rsidRPr="005E3DE6">
              <w:rPr>
                <w:rFonts w:asciiTheme="minorHAnsi" w:hAnsiTheme="minorHAnsi"/>
                <w:sz w:val="28"/>
                <w:szCs w:val="28"/>
                <w:highlight w:val="cyan"/>
              </w:rPr>
              <w:t xml:space="preserve">        *</w:t>
            </w:r>
            <w:r w:rsidR="003F2536">
              <w:rPr>
                <w:rFonts w:asciiTheme="minorHAnsi" w:hAnsiTheme="minorHAnsi"/>
                <w:sz w:val="28"/>
                <w:szCs w:val="28"/>
                <w:highlight w:val="cyan"/>
              </w:rPr>
              <w:t>1</w:t>
            </w:r>
            <w:r w:rsidR="007F5A45">
              <w:rPr>
                <w:rFonts w:asciiTheme="minorHAnsi" w:hAnsiTheme="minorHAnsi"/>
                <w:sz w:val="28"/>
                <w:szCs w:val="28"/>
                <w:highlight w:val="cyan"/>
              </w:rPr>
              <w:t>8</w:t>
            </w:r>
          </w:p>
        </w:tc>
        <w:tc>
          <w:tcPr>
            <w:tcW w:w="5349" w:type="dxa"/>
          </w:tcPr>
          <w:p w14:paraId="418D8625" w14:textId="284FE653" w:rsidR="0008103D" w:rsidRPr="00FE5157" w:rsidRDefault="00FE5157" w:rsidP="005D61B4">
            <w:pPr>
              <w:outlineLvl w:val="0"/>
              <w:rPr>
                <w:rFonts w:asciiTheme="minorHAnsi" w:hAnsiTheme="minorHAnsi"/>
                <w:b/>
                <w:sz w:val="28"/>
                <w:szCs w:val="28"/>
              </w:rPr>
            </w:pPr>
            <w:r w:rsidRPr="00495C42">
              <w:rPr>
                <w:rFonts w:asciiTheme="minorHAnsi" w:hAnsiTheme="minorHAnsi"/>
                <w:b/>
                <w:sz w:val="28"/>
                <w:szCs w:val="28"/>
                <w:highlight w:val="green"/>
              </w:rPr>
              <w:t>Exam</w:t>
            </w:r>
            <w:r w:rsidR="006013A1">
              <w:rPr>
                <w:rFonts w:asciiTheme="minorHAnsi" w:hAnsiTheme="minorHAnsi"/>
                <w:b/>
                <w:sz w:val="28"/>
                <w:szCs w:val="28"/>
              </w:rPr>
              <w:t xml:space="preserve">  </w:t>
            </w:r>
          </w:p>
        </w:tc>
        <w:tc>
          <w:tcPr>
            <w:tcW w:w="2869" w:type="dxa"/>
          </w:tcPr>
          <w:p w14:paraId="6D6020C4" w14:textId="77777777" w:rsidR="0008103D" w:rsidRPr="004A483B" w:rsidRDefault="0008103D" w:rsidP="00367B3B">
            <w:pPr>
              <w:outlineLvl w:val="0"/>
              <w:rPr>
                <w:rFonts w:asciiTheme="minorHAnsi" w:hAnsiTheme="minorHAnsi"/>
              </w:rPr>
            </w:pPr>
          </w:p>
        </w:tc>
      </w:tr>
      <w:tr w:rsidR="0008103D" w14:paraId="7EEC19F7" w14:textId="77777777" w:rsidTr="00B00061">
        <w:tc>
          <w:tcPr>
            <w:tcW w:w="1708" w:type="dxa"/>
          </w:tcPr>
          <w:p w14:paraId="78BA4CDF" w14:textId="0884E50E"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2</w:t>
            </w:r>
            <w:r w:rsidR="007F5A45">
              <w:rPr>
                <w:rFonts w:asciiTheme="minorHAnsi" w:hAnsiTheme="minorHAnsi"/>
                <w:sz w:val="28"/>
                <w:szCs w:val="28"/>
              </w:rPr>
              <w:t>3</w:t>
            </w:r>
          </w:p>
        </w:tc>
        <w:tc>
          <w:tcPr>
            <w:tcW w:w="5349" w:type="dxa"/>
          </w:tcPr>
          <w:p w14:paraId="1E240040" w14:textId="77777777" w:rsidR="0008103D" w:rsidRPr="00D1335E" w:rsidRDefault="00F0065A" w:rsidP="00367B3B">
            <w:pPr>
              <w:outlineLvl w:val="0"/>
              <w:rPr>
                <w:rFonts w:asciiTheme="minorHAnsi" w:hAnsiTheme="minorHAnsi"/>
                <w:sz w:val="28"/>
                <w:szCs w:val="28"/>
              </w:rPr>
            </w:pPr>
            <w:r>
              <w:rPr>
                <w:rFonts w:asciiTheme="minorHAnsi" w:hAnsiTheme="minorHAnsi"/>
                <w:sz w:val="28"/>
                <w:szCs w:val="28"/>
              </w:rPr>
              <w:t>STIs</w:t>
            </w:r>
          </w:p>
        </w:tc>
        <w:tc>
          <w:tcPr>
            <w:tcW w:w="2869" w:type="dxa"/>
          </w:tcPr>
          <w:p w14:paraId="662A46D4" w14:textId="77777777" w:rsidR="0008103D" w:rsidRPr="004A483B" w:rsidRDefault="00F0065A" w:rsidP="005D61B4">
            <w:pPr>
              <w:outlineLvl w:val="0"/>
              <w:rPr>
                <w:rFonts w:asciiTheme="minorHAnsi" w:hAnsiTheme="minorHAnsi"/>
              </w:rPr>
            </w:pPr>
            <w:r w:rsidRPr="004A483B">
              <w:rPr>
                <w:rFonts w:asciiTheme="minorHAnsi" w:hAnsiTheme="minorHAnsi"/>
              </w:rPr>
              <w:t>Chapter 15</w:t>
            </w:r>
          </w:p>
        </w:tc>
      </w:tr>
      <w:tr w:rsidR="0008103D" w14:paraId="3F508DF5" w14:textId="77777777" w:rsidTr="00B00061">
        <w:tc>
          <w:tcPr>
            <w:tcW w:w="1708" w:type="dxa"/>
          </w:tcPr>
          <w:p w14:paraId="42AD0899" w14:textId="4D246D1A" w:rsidR="0008103D" w:rsidRPr="00D1335E" w:rsidRDefault="00980097" w:rsidP="00367B3B">
            <w:pPr>
              <w:outlineLvl w:val="0"/>
              <w:rPr>
                <w:rFonts w:asciiTheme="minorHAnsi" w:hAnsiTheme="minorHAnsi"/>
                <w:sz w:val="28"/>
                <w:szCs w:val="28"/>
              </w:rPr>
            </w:pPr>
            <w:r>
              <w:rPr>
                <w:rFonts w:asciiTheme="minorHAnsi" w:hAnsiTheme="minorHAnsi"/>
                <w:sz w:val="28"/>
                <w:szCs w:val="28"/>
              </w:rPr>
              <w:t xml:space="preserve">                  2</w:t>
            </w:r>
            <w:r w:rsidR="007F5A45">
              <w:rPr>
                <w:rFonts w:asciiTheme="minorHAnsi" w:hAnsiTheme="minorHAnsi"/>
                <w:sz w:val="28"/>
                <w:szCs w:val="28"/>
              </w:rPr>
              <w:t>5</w:t>
            </w:r>
          </w:p>
        </w:tc>
        <w:tc>
          <w:tcPr>
            <w:tcW w:w="5349" w:type="dxa"/>
          </w:tcPr>
          <w:p w14:paraId="032FB6C5" w14:textId="77777777" w:rsidR="0008103D" w:rsidRPr="00D1335E" w:rsidRDefault="00F0065A" w:rsidP="00367B3B">
            <w:pPr>
              <w:outlineLvl w:val="0"/>
              <w:rPr>
                <w:rFonts w:asciiTheme="minorHAnsi" w:hAnsiTheme="minorHAnsi"/>
                <w:sz w:val="28"/>
                <w:szCs w:val="28"/>
              </w:rPr>
            </w:pPr>
            <w:r>
              <w:rPr>
                <w:rFonts w:asciiTheme="minorHAnsi" w:hAnsiTheme="minorHAnsi"/>
                <w:sz w:val="28"/>
                <w:szCs w:val="28"/>
              </w:rPr>
              <w:t>(continued)</w:t>
            </w:r>
          </w:p>
        </w:tc>
        <w:tc>
          <w:tcPr>
            <w:tcW w:w="2869" w:type="dxa"/>
          </w:tcPr>
          <w:p w14:paraId="5883473B" w14:textId="77777777" w:rsidR="0008103D" w:rsidRPr="004A483B" w:rsidRDefault="0008103D" w:rsidP="00367B3B">
            <w:pPr>
              <w:outlineLvl w:val="0"/>
              <w:rPr>
                <w:rFonts w:asciiTheme="minorHAnsi" w:hAnsiTheme="minorHAnsi"/>
              </w:rPr>
            </w:pPr>
          </w:p>
        </w:tc>
      </w:tr>
      <w:tr w:rsidR="0008103D" w14:paraId="7F94A72D" w14:textId="77777777" w:rsidTr="00B00061">
        <w:tc>
          <w:tcPr>
            <w:tcW w:w="1708" w:type="dxa"/>
          </w:tcPr>
          <w:p w14:paraId="1062D396" w14:textId="3AD079FE" w:rsidR="0008103D" w:rsidRPr="00D1335E" w:rsidRDefault="00495C42" w:rsidP="00367B3B">
            <w:pPr>
              <w:outlineLvl w:val="0"/>
              <w:rPr>
                <w:rFonts w:asciiTheme="minorHAnsi" w:hAnsiTheme="minorHAnsi"/>
                <w:sz w:val="28"/>
                <w:szCs w:val="28"/>
              </w:rPr>
            </w:pPr>
            <w:r>
              <w:rPr>
                <w:rFonts w:asciiTheme="minorHAnsi" w:hAnsiTheme="minorHAnsi"/>
                <w:sz w:val="28"/>
                <w:szCs w:val="28"/>
              </w:rPr>
              <w:t xml:space="preserve">        </w:t>
            </w:r>
            <w:r w:rsidR="007F5A45">
              <w:rPr>
                <w:rFonts w:asciiTheme="minorHAnsi" w:hAnsiTheme="minorHAnsi"/>
                <w:sz w:val="28"/>
                <w:szCs w:val="28"/>
              </w:rPr>
              <w:t xml:space="preserve">          30</w:t>
            </w:r>
          </w:p>
        </w:tc>
        <w:tc>
          <w:tcPr>
            <w:tcW w:w="5349" w:type="dxa"/>
          </w:tcPr>
          <w:p w14:paraId="3A5BE454" w14:textId="77777777" w:rsidR="0008103D" w:rsidRPr="00D1335E" w:rsidRDefault="00F0065A" w:rsidP="005D61B4">
            <w:pPr>
              <w:outlineLvl w:val="0"/>
              <w:rPr>
                <w:rFonts w:asciiTheme="minorHAnsi" w:hAnsiTheme="minorHAnsi"/>
                <w:sz w:val="28"/>
                <w:szCs w:val="28"/>
              </w:rPr>
            </w:pPr>
            <w:r>
              <w:rPr>
                <w:rFonts w:asciiTheme="minorHAnsi" w:hAnsiTheme="minorHAnsi"/>
                <w:sz w:val="28"/>
                <w:szCs w:val="28"/>
              </w:rPr>
              <w:t>HIV &amp; AIDS</w:t>
            </w:r>
          </w:p>
        </w:tc>
        <w:tc>
          <w:tcPr>
            <w:tcW w:w="2869" w:type="dxa"/>
          </w:tcPr>
          <w:p w14:paraId="72534540" w14:textId="77777777" w:rsidR="0008103D" w:rsidRPr="004A483B" w:rsidRDefault="00F0065A" w:rsidP="00367B3B">
            <w:pPr>
              <w:outlineLvl w:val="0"/>
              <w:rPr>
                <w:rFonts w:asciiTheme="minorHAnsi" w:hAnsiTheme="minorHAnsi"/>
              </w:rPr>
            </w:pPr>
            <w:r w:rsidRPr="004A483B">
              <w:rPr>
                <w:rFonts w:asciiTheme="minorHAnsi" w:hAnsiTheme="minorHAnsi"/>
              </w:rPr>
              <w:t>Chapter 16</w:t>
            </w:r>
          </w:p>
        </w:tc>
      </w:tr>
      <w:tr w:rsidR="0008103D" w14:paraId="45293E6D" w14:textId="77777777" w:rsidTr="00B00061">
        <w:tc>
          <w:tcPr>
            <w:tcW w:w="1708" w:type="dxa"/>
          </w:tcPr>
          <w:p w14:paraId="04DE5E2A" w14:textId="24234273" w:rsidR="0008103D" w:rsidRPr="00D1335E" w:rsidRDefault="007F5A45" w:rsidP="00367B3B">
            <w:pPr>
              <w:outlineLvl w:val="0"/>
              <w:rPr>
                <w:rFonts w:asciiTheme="minorHAnsi" w:hAnsiTheme="minorHAnsi"/>
                <w:sz w:val="28"/>
                <w:szCs w:val="28"/>
              </w:rPr>
            </w:pPr>
            <w:r>
              <w:rPr>
                <w:rFonts w:asciiTheme="minorHAnsi" w:hAnsiTheme="minorHAnsi"/>
                <w:sz w:val="28"/>
                <w:szCs w:val="28"/>
              </w:rPr>
              <w:t xml:space="preserve">May </w:t>
            </w:r>
            <w:r w:rsidR="00390463">
              <w:rPr>
                <w:rFonts w:asciiTheme="minorHAnsi" w:hAnsiTheme="minorHAnsi"/>
                <w:sz w:val="28"/>
                <w:szCs w:val="28"/>
              </w:rPr>
              <w:t xml:space="preserve">           2</w:t>
            </w:r>
          </w:p>
        </w:tc>
        <w:tc>
          <w:tcPr>
            <w:tcW w:w="5349" w:type="dxa"/>
          </w:tcPr>
          <w:p w14:paraId="61CF2BA0" w14:textId="77777777" w:rsidR="0008103D" w:rsidRPr="00D1335E" w:rsidRDefault="00F0065A" w:rsidP="005D61B4">
            <w:pPr>
              <w:outlineLvl w:val="0"/>
              <w:rPr>
                <w:rFonts w:asciiTheme="minorHAnsi" w:hAnsiTheme="minorHAnsi"/>
                <w:sz w:val="28"/>
                <w:szCs w:val="28"/>
              </w:rPr>
            </w:pPr>
            <w:r>
              <w:rPr>
                <w:rFonts w:asciiTheme="minorHAnsi" w:hAnsiTheme="minorHAnsi"/>
                <w:sz w:val="28"/>
                <w:szCs w:val="28"/>
              </w:rPr>
              <w:t>Sexual Coercion</w:t>
            </w:r>
          </w:p>
        </w:tc>
        <w:tc>
          <w:tcPr>
            <w:tcW w:w="2869" w:type="dxa"/>
          </w:tcPr>
          <w:p w14:paraId="63C98612" w14:textId="77777777" w:rsidR="0008103D" w:rsidRPr="004A483B" w:rsidRDefault="00F0065A" w:rsidP="005D61B4">
            <w:pPr>
              <w:outlineLvl w:val="0"/>
              <w:rPr>
                <w:rFonts w:asciiTheme="minorHAnsi" w:hAnsiTheme="minorHAnsi"/>
              </w:rPr>
            </w:pPr>
            <w:r w:rsidRPr="004A483B">
              <w:rPr>
                <w:rFonts w:asciiTheme="minorHAnsi" w:hAnsiTheme="minorHAnsi"/>
              </w:rPr>
              <w:t>Chapter 17</w:t>
            </w:r>
          </w:p>
        </w:tc>
      </w:tr>
      <w:tr w:rsidR="0008103D" w14:paraId="28076CD1" w14:textId="77777777" w:rsidTr="00B00061">
        <w:tc>
          <w:tcPr>
            <w:tcW w:w="1708" w:type="dxa"/>
          </w:tcPr>
          <w:p w14:paraId="5A4CA5ED" w14:textId="0E0F7AD0" w:rsidR="0008103D" w:rsidRPr="003F2536" w:rsidRDefault="003F2536" w:rsidP="003F2536">
            <w:pPr>
              <w:outlineLvl w:val="0"/>
              <w:rPr>
                <w:rFonts w:asciiTheme="minorHAnsi" w:hAnsiTheme="minorHAnsi"/>
                <w:sz w:val="28"/>
                <w:szCs w:val="28"/>
                <w:highlight w:val="cyan"/>
              </w:rPr>
            </w:pPr>
            <w:r w:rsidRPr="003F2536">
              <w:rPr>
                <w:rFonts w:asciiTheme="minorHAnsi" w:hAnsiTheme="minorHAnsi"/>
                <w:sz w:val="28"/>
                <w:szCs w:val="28"/>
                <w:highlight w:val="cyan"/>
              </w:rPr>
              <w:t xml:space="preserve"> </w:t>
            </w:r>
            <w:r>
              <w:rPr>
                <w:rFonts w:asciiTheme="minorHAnsi" w:hAnsiTheme="minorHAnsi"/>
                <w:sz w:val="28"/>
                <w:szCs w:val="28"/>
                <w:highlight w:val="cyan"/>
              </w:rPr>
              <w:t xml:space="preserve">               * </w:t>
            </w:r>
            <w:r w:rsidRPr="003F2536">
              <w:rPr>
                <w:rFonts w:asciiTheme="minorHAnsi" w:hAnsiTheme="minorHAnsi"/>
                <w:sz w:val="28"/>
                <w:szCs w:val="28"/>
                <w:highlight w:val="cyan"/>
              </w:rPr>
              <w:t xml:space="preserve"> </w:t>
            </w:r>
            <w:r w:rsidR="00390463">
              <w:rPr>
                <w:rFonts w:asciiTheme="minorHAnsi" w:hAnsiTheme="minorHAnsi"/>
                <w:sz w:val="28"/>
                <w:szCs w:val="28"/>
                <w:highlight w:val="cyan"/>
              </w:rPr>
              <w:t>7</w:t>
            </w:r>
          </w:p>
        </w:tc>
        <w:tc>
          <w:tcPr>
            <w:tcW w:w="5349" w:type="dxa"/>
          </w:tcPr>
          <w:p w14:paraId="49865621" w14:textId="77777777" w:rsidR="0008103D" w:rsidRPr="005E3DE6" w:rsidRDefault="00F0065A" w:rsidP="005D61B4">
            <w:pPr>
              <w:outlineLvl w:val="0"/>
              <w:rPr>
                <w:rFonts w:asciiTheme="minorHAnsi" w:hAnsiTheme="minorHAnsi"/>
                <w:sz w:val="28"/>
                <w:szCs w:val="28"/>
                <w:highlight w:val="cyan"/>
              </w:rPr>
            </w:pPr>
            <w:r w:rsidRPr="005E3DE6">
              <w:rPr>
                <w:rFonts w:asciiTheme="minorHAnsi" w:hAnsiTheme="minorHAnsi"/>
                <w:sz w:val="28"/>
                <w:szCs w:val="28"/>
                <w:highlight w:val="cyan"/>
              </w:rPr>
              <w:t>(continued)</w:t>
            </w:r>
          </w:p>
        </w:tc>
        <w:tc>
          <w:tcPr>
            <w:tcW w:w="2869" w:type="dxa"/>
          </w:tcPr>
          <w:p w14:paraId="41A31272" w14:textId="77777777" w:rsidR="0008103D" w:rsidRPr="004A483B" w:rsidRDefault="006013A1" w:rsidP="00367B3B">
            <w:pPr>
              <w:outlineLvl w:val="0"/>
              <w:rPr>
                <w:rFonts w:asciiTheme="minorHAnsi" w:hAnsiTheme="minorHAnsi"/>
              </w:rPr>
            </w:pPr>
            <w:r>
              <w:rPr>
                <w:rFonts w:asciiTheme="minorHAnsi" w:hAnsiTheme="minorHAnsi"/>
                <w:highlight w:val="yellow"/>
              </w:rPr>
              <w:t xml:space="preserve">Activity </w:t>
            </w:r>
            <w:r w:rsidR="0029264C" w:rsidRPr="00495C42">
              <w:rPr>
                <w:rFonts w:asciiTheme="minorHAnsi" w:hAnsiTheme="minorHAnsi"/>
                <w:highlight w:val="yellow"/>
              </w:rPr>
              <w:t>Reflection # 2 due</w:t>
            </w:r>
          </w:p>
        </w:tc>
      </w:tr>
      <w:tr w:rsidR="0008103D" w14:paraId="648BCC83" w14:textId="77777777" w:rsidTr="00B00061">
        <w:tc>
          <w:tcPr>
            <w:tcW w:w="1708" w:type="dxa"/>
          </w:tcPr>
          <w:p w14:paraId="3FE659C1" w14:textId="5636CDB0" w:rsidR="0008103D" w:rsidRPr="00D1335E" w:rsidRDefault="00495C42" w:rsidP="00367B3B">
            <w:pPr>
              <w:outlineLvl w:val="0"/>
              <w:rPr>
                <w:rFonts w:asciiTheme="minorHAnsi" w:hAnsiTheme="minorHAnsi"/>
                <w:sz w:val="28"/>
                <w:szCs w:val="28"/>
              </w:rPr>
            </w:pPr>
            <w:r>
              <w:rPr>
                <w:rFonts w:asciiTheme="minorHAnsi" w:hAnsiTheme="minorHAnsi"/>
                <w:sz w:val="28"/>
                <w:szCs w:val="28"/>
              </w:rPr>
              <w:t xml:space="preserve">                  </w:t>
            </w:r>
            <w:r w:rsidR="00390463">
              <w:rPr>
                <w:rFonts w:asciiTheme="minorHAnsi" w:hAnsiTheme="minorHAnsi"/>
                <w:sz w:val="28"/>
                <w:szCs w:val="28"/>
              </w:rPr>
              <w:t xml:space="preserve">  9</w:t>
            </w:r>
          </w:p>
        </w:tc>
        <w:tc>
          <w:tcPr>
            <w:tcW w:w="5349" w:type="dxa"/>
          </w:tcPr>
          <w:p w14:paraId="030E1410" w14:textId="77777777" w:rsidR="0008103D" w:rsidRPr="00D1335E" w:rsidRDefault="00F0065A" w:rsidP="00367B3B">
            <w:pPr>
              <w:outlineLvl w:val="0"/>
              <w:rPr>
                <w:rFonts w:asciiTheme="minorHAnsi" w:hAnsiTheme="minorHAnsi"/>
                <w:sz w:val="28"/>
                <w:szCs w:val="28"/>
              </w:rPr>
            </w:pPr>
            <w:r>
              <w:rPr>
                <w:rFonts w:asciiTheme="minorHAnsi" w:hAnsiTheme="minorHAnsi"/>
                <w:sz w:val="28"/>
                <w:szCs w:val="28"/>
              </w:rPr>
              <w:t>Sexually Explicit Materials</w:t>
            </w:r>
          </w:p>
        </w:tc>
        <w:tc>
          <w:tcPr>
            <w:tcW w:w="2869" w:type="dxa"/>
          </w:tcPr>
          <w:p w14:paraId="4E246036" w14:textId="77777777" w:rsidR="0008103D" w:rsidRPr="004A483B" w:rsidRDefault="00F0065A" w:rsidP="00367B3B">
            <w:pPr>
              <w:outlineLvl w:val="0"/>
              <w:rPr>
                <w:rFonts w:asciiTheme="minorHAnsi" w:hAnsiTheme="minorHAnsi"/>
              </w:rPr>
            </w:pPr>
            <w:r w:rsidRPr="004A483B">
              <w:rPr>
                <w:rFonts w:asciiTheme="minorHAnsi" w:hAnsiTheme="minorHAnsi"/>
              </w:rPr>
              <w:t>Chapter 18</w:t>
            </w:r>
          </w:p>
        </w:tc>
      </w:tr>
      <w:tr w:rsidR="0008103D" w14:paraId="17ED0A1E" w14:textId="77777777" w:rsidTr="00B00061">
        <w:tc>
          <w:tcPr>
            <w:tcW w:w="1708" w:type="dxa"/>
          </w:tcPr>
          <w:p w14:paraId="6231A6B6" w14:textId="07AD2811" w:rsidR="0008103D" w:rsidRPr="00D1335E" w:rsidRDefault="00543475" w:rsidP="00367B3B">
            <w:pPr>
              <w:outlineLvl w:val="0"/>
              <w:rPr>
                <w:rFonts w:asciiTheme="minorHAnsi" w:hAnsiTheme="minorHAnsi"/>
                <w:sz w:val="28"/>
                <w:szCs w:val="28"/>
              </w:rPr>
            </w:pPr>
            <w:r>
              <w:rPr>
                <w:rFonts w:asciiTheme="minorHAnsi" w:hAnsiTheme="minorHAnsi"/>
                <w:sz w:val="28"/>
                <w:szCs w:val="28"/>
              </w:rPr>
              <w:t>Thurs.   5/16</w:t>
            </w:r>
          </w:p>
        </w:tc>
        <w:tc>
          <w:tcPr>
            <w:tcW w:w="5349" w:type="dxa"/>
          </w:tcPr>
          <w:p w14:paraId="25D58E41" w14:textId="69FDB76F" w:rsidR="0008103D" w:rsidRPr="00D1335E" w:rsidRDefault="0008103D" w:rsidP="003F2536">
            <w:pPr>
              <w:outlineLvl w:val="0"/>
              <w:rPr>
                <w:rFonts w:asciiTheme="minorHAnsi" w:hAnsiTheme="minorHAnsi"/>
                <w:sz w:val="28"/>
                <w:szCs w:val="28"/>
              </w:rPr>
            </w:pPr>
            <w:r w:rsidRPr="00495C42">
              <w:rPr>
                <w:rFonts w:asciiTheme="minorHAnsi" w:hAnsiTheme="minorHAnsi"/>
                <w:b/>
                <w:sz w:val="28"/>
                <w:szCs w:val="28"/>
                <w:highlight w:val="green"/>
              </w:rPr>
              <w:t>Fina</w:t>
            </w:r>
            <w:r w:rsidR="00F0065A" w:rsidRPr="00495C42">
              <w:rPr>
                <w:rFonts w:asciiTheme="minorHAnsi" w:hAnsiTheme="minorHAnsi"/>
                <w:b/>
                <w:sz w:val="28"/>
                <w:szCs w:val="28"/>
                <w:highlight w:val="green"/>
              </w:rPr>
              <w:t>l Exam</w:t>
            </w:r>
            <w:r w:rsidR="00F0065A">
              <w:rPr>
                <w:rFonts w:asciiTheme="minorHAnsi" w:hAnsiTheme="minorHAnsi"/>
                <w:b/>
                <w:sz w:val="28"/>
                <w:szCs w:val="28"/>
              </w:rPr>
              <w:t xml:space="preserve">       </w:t>
            </w:r>
            <w:r w:rsidRPr="00D1335E">
              <w:rPr>
                <w:rFonts w:asciiTheme="minorHAnsi" w:hAnsiTheme="minorHAnsi"/>
                <w:sz w:val="28"/>
                <w:szCs w:val="28"/>
              </w:rPr>
              <w:t xml:space="preserve">  </w:t>
            </w:r>
            <w:r w:rsidR="002F494B">
              <w:rPr>
                <w:rFonts w:asciiTheme="minorHAnsi" w:hAnsiTheme="minorHAnsi"/>
                <w:sz w:val="28"/>
                <w:szCs w:val="28"/>
              </w:rPr>
              <w:t>2:45 p.m. – 4:5 p.m.</w:t>
            </w:r>
          </w:p>
        </w:tc>
        <w:tc>
          <w:tcPr>
            <w:tcW w:w="2869" w:type="dxa"/>
          </w:tcPr>
          <w:p w14:paraId="0CBF09F1" w14:textId="77777777" w:rsidR="0008103D" w:rsidRPr="00D1335E" w:rsidRDefault="0008103D" w:rsidP="00367B3B">
            <w:pPr>
              <w:outlineLvl w:val="0"/>
              <w:rPr>
                <w:rFonts w:asciiTheme="minorHAnsi" w:hAnsiTheme="minorHAnsi"/>
                <w:sz w:val="28"/>
                <w:szCs w:val="28"/>
              </w:rPr>
            </w:pPr>
          </w:p>
        </w:tc>
      </w:tr>
    </w:tbl>
    <w:p w14:paraId="7BA9D0C6" w14:textId="06610F84" w:rsidR="00801BAE" w:rsidRDefault="00F0065A" w:rsidP="000C2A5B">
      <w:pPr>
        <w:outlineLvl w:val="0"/>
        <w:rPr>
          <w:rFonts w:asciiTheme="minorHAnsi" w:hAnsiTheme="minorHAnsi"/>
        </w:rPr>
      </w:pPr>
      <w:r w:rsidRPr="00495C42">
        <w:rPr>
          <w:rFonts w:asciiTheme="minorHAnsi" w:hAnsiTheme="minorHAnsi"/>
          <w:sz w:val="28"/>
          <w:szCs w:val="28"/>
          <w:highlight w:val="cyan"/>
        </w:rPr>
        <w:t>*</w:t>
      </w:r>
      <w:r w:rsidR="004C416A" w:rsidRPr="00495C42">
        <w:rPr>
          <w:rFonts w:asciiTheme="minorHAnsi" w:hAnsiTheme="minorHAnsi"/>
          <w:highlight w:val="cyan"/>
        </w:rPr>
        <w:t>Class does NOT meet face to face</w:t>
      </w:r>
      <w:r w:rsidR="004C416A" w:rsidRPr="004C416A">
        <w:rPr>
          <w:rFonts w:asciiTheme="minorHAnsi" w:hAnsiTheme="minorHAnsi"/>
        </w:rPr>
        <w:t xml:space="preserve"> - </w:t>
      </w:r>
      <w:r w:rsidRPr="004C416A">
        <w:rPr>
          <w:rFonts w:asciiTheme="minorHAnsi" w:hAnsiTheme="minorHAnsi"/>
        </w:rPr>
        <w:t>coursework will be completed on-line for these dates</w:t>
      </w:r>
    </w:p>
    <w:p w14:paraId="549CF41F" w14:textId="244E39CE" w:rsidR="00E419B6" w:rsidRDefault="00E419B6" w:rsidP="000C2A5B">
      <w:pPr>
        <w:outlineLvl w:val="0"/>
        <w:rPr>
          <w:rFonts w:asciiTheme="minorHAnsi" w:hAnsiTheme="minorHAnsi"/>
          <w:sz w:val="28"/>
          <w:szCs w:val="28"/>
        </w:rPr>
      </w:pPr>
    </w:p>
    <w:p w14:paraId="6CDD55BA" w14:textId="77777777" w:rsidR="00E419B6" w:rsidRDefault="00E419B6" w:rsidP="00E419B6"/>
    <w:p w14:paraId="022EBCBB" w14:textId="77777777" w:rsidR="00E419B6" w:rsidRDefault="00E419B6" w:rsidP="00E419B6">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Other Campus Policies:</w:t>
      </w:r>
    </w:p>
    <w:p w14:paraId="560B04A9" w14:textId="77777777" w:rsidR="00E419B6" w:rsidRDefault="00E419B6" w:rsidP="00E419B6">
      <w:pPr>
        <w:autoSpaceDE w:val="0"/>
        <w:autoSpaceDN w:val="0"/>
        <w:adjustRightInd w:val="0"/>
        <w:rPr>
          <w:rFonts w:ascii="Calibri-Bold" w:hAnsi="Calibri-Bold" w:cs="Calibri-Bold"/>
          <w:b/>
          <w:bCs/>
          <w:color w:val="000000"/>
          <w:sz w:val="22"/>
          <w:szCs w:val="22"/>
          <w:lang w:eastAsia="en-US"/>
        </w:rPr>
      </w:pPr>
    </w:p>
    <w:p w14:paraId="7FBEA01C" w14:textId="574352F0" w:rsidR="00E419B6" w:rsidRPr="002F6DE1" w:rsidRDefault="00E419B6" w:rsidP="00E419B6">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Attendance</w:t>
      </w:r>
      <w:r>
        <w:rPr>
          <w:rFonts w:ascii="Calibri-Bold" w:hAnsi="Calibri-Bold" w:cs="Calibri-Bold"/>
          <w:b/>
          <w:bCs/>
          <w:color w:val="000000"/>
          <w:sz w:val="22"/>
          <w:szCs w:val="22"/>
          <w:lang w:eastAsia="en-US"/>
        </w:rPr>
        <w:tab/>
      </w:r>
      <w:r>
        <w:rPr>
          <w:rFonts w:ascii="Calibri-Bold" w:hAnsi="Calibri-Bold" w:cs="Calibri-Bold"/>
          <w:b/>
          <w:bCs/>
          <w:color w:val="000000"/>
          <w:sz w:val="22"/>
          <w:szCs w:val="22"/>
          <w:lang w:eastAsia="en-US"/>
        </w:rPr>
        <w:tab/>
      </w:r>
      <w:r>
        <w:rPr>
          <w:rFonts w:ascii="Calibri-Bold" w:hAnsi="Calibri-Bold" w:cs="Calibri-Bold"/>
          <w:b/>
          <w:bCs/>
          <w:color w:val="000000"/>
          <w:sz w:val="22"/>
          <w:szCs w:val="22"/>
          <w:lang w:eastAsia="en-US"/>
        </w:rPr>
        <w:tab/>
      </w:r>
      <w:r>
        <w:rPr>
          <w:rFonts w:ascii="Calibri-Bold" w:hAnsi="Calibri-Bold" w:cs="Calibri-Bold"/>
          <w:b/>
          <w:bCs/>
          <w:color w:val="000000"/>
          <w:sz w:val="22"/>
          <w:szCs w:val="22"/>
          <w:lang w:eastAsia="en-US"/>
        </w:rPr>
        <w:tab/>
      </w:r>
      <w:r>
        <w:rPr>
          <w:rFonts w:ascii="Calibri-Bold" w:hAnsi="Calibri-Bold" w:cs="Calibri-Bold"/>
          <w:b/>
          <w:bCs/>
          <w:color w:val="000000"/>
          <w:sz w:val="22"/>
          <w:szCs w:val="22"/>
          <w:lang w:eastAsia="en-US"/>
        </w:rPr>
        <w:tab/>
      </w:r>
      <w:r>
        <w:rPr>
          <w:rFonts w:ascii="Calibri-Bold" w:hAnsi="Calibri-Bold" w:cs="Calibri-Bold"/>
          <w:b/>
          <w:bCs/>
          <w:color w:val="000000"/>
          <w:sz w:val="22"/>
          <w:szCs w:val="22"/>
          <w:lang w:eastAsia="en-US"/>
        </w:rPr>
        <w:tab/>
      </w:r>
      <w:r>
        <w:rPr>
          <w:rFonts w:ascii="Calibri-Bold" w:hAnsi="Calibri-Bold" w:cs="Calibri-Bold"/>
          <w:b/>
          <w:bCs/>
          <w:color w:val="000000"/>
          <w:sz w:val="22"/>
          <w:szCs w:val="22"/>
          <w:lang w:eastAsia="en-US"/>
        </w:rPr>
        <w:tab/>
      </w:r>
      <w:r>
        <w:rPr>
          <w:rFonts w:ascii="Calibri-Bold" w:hAnsi="Calibri-Bold" w:cs="Calibri-Bold"/>
          <w:b/>
          <w:bCs/>
          <w:color w:val="000000"/>
          <w:sz w:val="22"/>
          <w:szCs w:val="22"/>
          <w:lang w:eastAsia="en-US"/>
        </w:rPr>
        <w:tab/>
      </w:r>
      <w:r>
        <w:rPr>
          <w:rFonts w:ascii="Calibri-Bold" w:hAnsi="Calibri-Bold" w:cs="Calibri-Bold"/>
          <w:b/>
          <w:bCs/>
          <w:color w:val="000000"/>
          <w:sz w:val="22"/>
          <w:szCs w:val="22"/>
          <w:lang w:eastAsia="en-US"/>
        </w:rPr>
        <w:tab/>
      </w:r>
      <w:r>
        <w:rPr>
          <w:rFonts w:ascii="Calibri-Bold" w:hAnsi="Calibri-Bold" w:cs="Calibri-Bold"/>
          <w:b/>
          <w:bCs/>
          <w:color w:val="000000"/>
          <w:sz w:val="22"/>
          <w:szCs w:val="22"/>
          <w:lang w:eastAsia="en-US"/>
        </w:rPr>
        <w:tab/>
      </w:r>
      <w:r>
        <w:rPr>
          <w:rFonts w:ascii="Calibri-Bold" w:hAnsi="Calibri-Bold" w:cs="Calibri-Bold"/>
          <w:b/>
          <w:bCs/>
          <w:color w:val="000000"/>
          <w:sz w:val="22"/>
          <w:szCs w:val="22"/>
          <w:lang w:eastAsia="en-US"/>
        </w:rPr>
        <w:tab/>
        <w:t xml:space="preserve">                </w:t>
      </w:r>
      <w:r w:rsidRPr="002F6DE1">
        <w:rPr>
          <w:rFonts w:asciiTheme="minorHAnsi" w:hAnsiTheme="minorHAnsi"/>
          <w:sz w:val="22"/>
          <w:szCs w:val="22"/>
        </w:rPr>
        <w:t xml:space="preserve">Attend all your classes regularly. We do not have a system of permitted "cuts." If you decide to drop a class, please do so using </w:t>
      </w:r>
      <w:proofErr w:type="spellStart"/>
      <w:r w:rsidRPr="002F6DE1">
        <w:rPr>
          <w:rFonts w:asciiTheme="minorHAnsi" w:hAnsiTheme="minorHAnsi"/>
          <w:sz w:val="22"/>
          <w:szCs w:val="22"/>
        </w:rPr>
        <w:t>myPoint</w:t>
      </w:r>
      <w:proofErr w:type="spellEnd"/>
      <w:r w:rsidRPr="002F6DE1">
        <w:rPr>
          <w:rFonts w:asciiTheme="minorHAnsi" w:hAnsiTheme="minorHAnsi"/>
          <w:sz w:val="22"/>
          <w:szCs w:val="22"/>
        </w:rPr>
        <w:t xml:space="preserve"> or visit the Enrollment Services Center. Changes in class enrollment will impact your tuition and fee balance, financial aid award and veterans</w:t>
      </w:r>
      <w:r w:rsidR="00D12BD3">
        <w:rPr>
          <w:rFonts w:asciiTheme="minorHAnsi" w:hAnsiTheme="minorHAnsi"/>
          <w:sz w:val="22"/>
          <w:szCs w:val="22"/>
        </w:rPr>
        <w:t xml:space="preserve">’ </w:t>
      </w:r>
      <w:r w:rsidRPr="002F6DE1">
        <w:rPr>
          <w:rFonts w:asciiTheme="minorHAnsi" w:hAnsiTheme="minorHAnsi"/>
          <w:sz w:val="22"/>
          <w:szCs w:val="22"/>
        </w:rPr>
        <w:t xml:space="preserve">educational benefit. </w:t>
      </w:r>
    </w:p>
    <w:p w14:paraId="4F114569" w14:textId="237C8774" w:rsidR="00E419B6" w:rsidRPr="002F6DE1" w:rsidRDefault="00E419B6" w:rsidP="00E419B6">
      <w:pPr>
        <w:pStyle w:val="NormalWeb"/>
        <w:rPr>
          <w:rFonts w:asciiTheme="minorHAnsi" w:hAnsiTheme="minorHAnsi"/>
          <w:sz w:val="22"/>
          <w:szCs w:val="22"/>
        </w:rPr>
      </w:pPr>
      <w:r w:rsidRPr="002F6DE1">
        <w:rPr>
          <w:rFonts w:asciiTheme="minorHAnsi" w:hAnsiTheme="minorHAnsi"/>
          <w:sz w:val="22"/>
          <w:szCs w:val="22"/>
        </w:rPr>
        <w:t>During the first eight days of the regular 16</w:t>
      </w:r>
      <w:r w:rsidR="00D12BD3">
        <w:rPr>
          <w:rFonts w:asciiTheme="minorHAnsi" w:hAnsiTheme="minorHAnsi"/>
          <w:sz w:val="22"/>
          <w:szCs w:val="22"/>
        </w:rPr>
        <w:t>-</w:t>
      </w:r>
      <w:r w:rsidRPr="002F6DE1">
        <w:rPr>
          <w:rFonts w:asciiTheme="minorHAnsi" w:hAnsiTheme="minorHAnsi"/>
          <w:sz w:val="22"/>
          <w:szCs w:val="22"/>
        </w:rPr>
        <w:t xml:space="preserve">week term, your instructor will take attendance. If you are not in attendance, you may be dropped from the class. You are responsible for dropping any of your enrolled classes. </w:t>
      </w:r>
    </w:p>
    <w:p w14:paraId="64A0B511" w14:textId="23A7EF3E" w:rsidR="00E419B6" w:rsidRPr="002F6DE1" w:rsidRDefault="00E419B6" w:rsidP="00E419B6">
      <w:pPr>
        <w:pStyle w:val="NormalWeb"/>
        <w:rPr>
          <w:rFonts w:asciiTheme="minorHAnsi" w:hAnsiTheme="minorHAnsi"/>
          <w:sz w:val="22"/>
          <w:szCs w:val="22"/>
        </w:rPr>
      </w:pPr>
      <w:r w:rsidRPr="002F6DE1">
        <w:rPr>
          <w:rFonts w:asciiTheme="minorHAnsi" w:hAnsiTheme="minorHAnsi"/>
          <w:sz w:val="22"/>
          <w:szCs w:val="22"/>
        </w:rPr>
        <w:t>* If you must be absent during the term, tell your instructor prior to the class you will miss. If you cannot reach your instructor(s) in an emergency, contact the Dean of Students Office at 715-346-2611 or DOS@uwsp.edu</w:t>
      </w:r>
      <w:r w:rsidR="00D12BD3">
        <w:rPr>
          <w:rFonts w:asciiTheme="minorHAnsi" w:hAnsiTheme="minorHAnsi"/>
          <w:sz w:val="22"/>
          <w:szCs w:val="22"/>
        </w:rPr>
        <w:t>.</w:t>
      </w:r>
    </w:p>
    <w:p w14:paraId="044F4AE9" w14:textId="77777777" w:rsidR="00E419B6" w:rsidRPr="002F6DE1" w:rsidRDefault="00E419B6" w:rsidP="00E419B6">
      <w:pPr>
        <w:pStyle w:val="NormalWeb"/>
        <w:rPr>
          <w:rFonts w:asciiTheme="minorHAnsi" w:hAnsiTheme="minorHAnsi"/>
          <w:sz w:val="22"/>
          <w:szCs w:val="22"/>
        </w:rPr>
      </w:pPr>
      <w:r w:rsidRPr="002F6DE1">
        <w:rPr>
          <w:rFonts w:asciiTheme="minorHAnsi" w:hAnsiTheme="minorHAnsi"/>
          <w:sz w:val="22"/>
          <w:szCs w:val="22"/>
        </w:rPr>
        <w:t xml:space="preserve">* 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 </w:t>
      </w:r>
    </w:p>
    <w:p w14:paraId="70F9782D" w14:textId="77777777" w:rsidR="00E419B6" w:rsidRPr="002F6DE1" w:rsidRDefault="00E419B6" w:rsidP="00E419B6">
      <w:pPr>
        <w:pStyle w:val="NormalWeb"/>
        <w:rPr>
          <w:rFonts w:asciiTheme="minorHAnsi" w:hAnsiTheme="minorHAnsi"/>
          <w:sz w:val="22"/>
          <w:szCs w:val="22"/>
        </w:rPr>
      </w:pPr>
      <w:r w:rsidRPr="002F6DE1">
        <w:rPr>
          <w:rFonts w:asciiTheme="minorHAnsi" w:hAnsiTheme="minorHAnsi"/>
          <w:sz w:val="22"/>
          <w:szCs w:val="22"/>
        </w:rPr>
        <w:t xml:space="preserve">* 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 </w:t>
      </w:r>
    </w:p>
    <w:p w14:paraId="2D8444A5" w14:textId="77777777" w:rsidR="00E419B6" w:rsidRPr="002F6DE1" w:rsidRDefault="00E419B6" w:rsidP="00E419B6">
      <w:pPr>
        <w:pStyle w:val="NormalWeb"/>
        <w:rPr>
          <w:rFonts w:asciiTheme="minorHAnsi" w:hAnsiTheme="minorHAnsi"/>
          <w:sz w:val="22"/>
          <w:szCs w:val="22"/>
        </w:rPr>
      </w:pPr>
      <w:r w:rsidRPr="002F6DE1">
        <w:rPr>
          <w:rFonts w:asciiTheme="minorHAnsi" w:hAnsiTheme="minorHAnsi"/>
          <w:sz w:val="22"/>
          <w:szCs w:val="22"/>
        </w:rPr>
        <w:t xml:space="preserve">* If you enroll in a course and cannot begin attending until after classes have already started, you must first get permission from the department offering the course. Otherwise, you may be required to drop the course. </w:t>
      </w:r>
    </w:p>
    <w:p w14:paraId="464A2FCE" w14:textId="77777777" w:rsidR="00E419B6" w:rsidRPr="002F6DE1" w:rsidRDefault="00E419B6" w:rsidP="00E419B6">
      <w:pPr>
        <w:pStyle w:val="NormalWeb"/>
        <w:rPr>
          <w:rFonts w:asciiTheme="minorHAnsi" w:hAnsiTheme="minorHAnsi"/>
          <w:sz w:val="22"/>
          <w:szCs w:val="22"/>
        </w:rPr>
      </w:pPr>
      <w:r w:rsidRPr="002F6DE1">
        <w:rPr>
          <w:rFonts w:asciiTheme="minorHAnsi" w:hAnsiTheme="minorHAnsi"/>
          <w:sz w:val="22"/>
          <w:szCs w:val="22"/>
        </w:rPr>
        <w:t>* 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2718BEB7" w14:textId="04FB272D" w:rsidR="00E419B6" w:rsidRPr="005C7A69" w:rsidRDefault="00E419B6" w:rsidP="00E419B6">
      <w:pPr>
        <w:pStyle w:val="NormalWeb"/>
        <w:rPr>
          <w:rFonts w:asciiTheme="minorHAnsi" w:hAnsiTheme="minorHAnsi"/>
          <w:sz w:val="22"/>
          <w:szCs w:val="22"/>
        </w:rPr>
      </w:pPr>
      <w:r w:rsidRPr="005C7A69">
        <w:rPr>
          <w:rFonts w:asciiTheme="minorHAnsi" w:hAnsiTheme="minorHAnsi"/>
          <w:sz w:val="22"/>
          <w:szCs w:val="22"/>
        </w:rPr>
        <w:t xml:space="preserve">Absences due to Military Service </w:t>
      </w:r>
      <w:r>
        <w:rPr>
          <w:rFonts w:asciiTheme="minorHAnsi" w:hAnsiTheme="minorHAnsi"/>
          <w:sz w:val="22"/>
          <w:szCs w:val="22"/>
        </w:rPr>
        <w:t xml:space="preserve">- </w:t>
      </w:r>
      <w:r w:rsidRPr="005C7A69">
        <w:rPr>
          <w:rFonts w:asciiTheme="minorHAnsi" w:hAnsiTheme="minorHAnsi"/>
          <w:sz w:val="22"/>
          <w:szCs w:val="22"/>
        </w:rPr>
        <w:t>As stated in the UWSP Catalog, 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Military Call-Up Instructions for Students.</w:t>
      </w:r>
    </w:p>
    <w:p w14:paraId="7B5933E4" w14:textId="321A9123" w:rsidR="00E419B6" w:rsidRDefault="00E419B6" w:rsidP="00E419B6">
      <w:pPr>
        <w:pStyle w:val="NormalWeb"/>
        <w:rPr>
          <w:rFonts w:asciiTheme="minorHAnsi" w:hAnsiTheme="minorHAnsi"/>
          <w:sz w:val="22"/>
          <w:szCs w:val="22"/>
        </w:rPr>
      </w:pPr>
      <w:r w:rsidRPr="005C7A69">
        <w:rPr>
          <w:rFonts w:asciiTheme="minorHAnsi" w:hAnsiTheme="minorHAnsi"/>
          <w:sz w:val="22"/>
          <w:szCs w:val="22"/>
        </w:rPr>
        <w:t>Religious Beliefs Accommodation</w:t>
      </w:r>
      <w:r>
        <w:rPr>
          <w:rFonts w:asciiTheme="minorHAnsi" w:hAnsiTheme="minorHAnsi"/>
          <w:sz w:val="22"/>
          <w:szCs w:val="22"/>
        </w:rPr>
        <w:t>-</w:t>
      </w:r>
      <w:r w:rsidRPr="005C7A69">
        <w:rPr>
          <w:rFonts w:asciiTheme="minorHAnsi" w:hAnsiTheme="minorHAnsi"/>
          <w:sz w:val="22"/>
          <w:szCs w:val="22"/>
        </w:rPr>
        <w:t xml:space="preserve"> It is UW System policy (UWS 22) to reasonably accommodate your sincerely held religious beliefs with respect to all examinations and other academic requirements. You will be permitted to make up an exam or other academic requirement at another time or by an alternative method, without any prejudicial effect, if: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C7A69">
        <w:rPr>
          <w:rFonts w:asciiTheme="minorHAnsi" w:hAnsiTheme="minorHAnsi"/>
          <w:sz w:val="22"/>
          <w:szCs w:val="22"/>
        </w:rPr>
        <w:t xml:space="preserve">* There is a scheduling conflict between your sincerely held religious beliefs and taking the exam or </w:t>
      </w:r>
      <w:r>
        <w:rPr>
          <w:rFonts w:asciiTheme="minorHAnsi" w:hAnsiTheme="minorHAnsi"/>
          <w:sz w:val="22"/>
          <w:szCs w:val="22"/>
        </w:rPr>
        <w:tab/>
      </w:r>
      <w:r>
        <w:rPr>
          <w:rFonts w:asciiTheme="minorHAnsi" w:hAnsiTheme="minorHAnsi"/>
          <w:sz w:val="22"/>
          <w:szCs w:val="22"/>
        </w:rPr>
        <w:tab/>
      </w:r>
      <w:r w:rsidRPr="005C7A69">
        <w:rPr>
          <w:rFonts w:asciiTheme="minorHAnsi" w:hAnsiTheme="minorHAnsi"/>
          <w:sz w:val="22"/>
          <w:szCs w:val="22"/>
        </w:rPr>
        <w:t>meeting the academic requirements; and</w:t>
      </w:r>
      <w:r>
        <w:rPr>
          <w:rFonts w:asciiTheme="minorHAnsi" w:hAnsiTheme="minorHAnsi"/>
          <w:sz w:val="22"/>
          <w:szCs w:val="22"/>
        </w:rPr>
        <w:t xml:space="preserve"> y</w:t>
      </w:r>
      <w:r w:rsidRPr="005C7A69">
        <w:rPr>
          <w:rFonts w:asciiTheme="minorHAnsi" w:hAnsiTheme="minorHAnsi"/>
          <w:sz w:val="22"/>
          <w:szCs w:val="22"/>
        </w:rPr>
        <w:t xml:space="preserve">ou have notified your instructor within the first </w:t>
      </w:r>
      <w:r>
        <w:rPr>
          <w:rFonts w:asciiTheme="minorHAnsi" w:hAnsiTheme="minorHAnsi"/>
          <w:sz w:val="22"/>
          <w:szCs w:val="22"/>
        </w:rPr>
        <w:tab/>
      </w:r>
      <w:r>
        <w:rPr>
          <w:rFonts w:asciiTheme="minorHAnsi" w:hAnsiTheme="minorHAnsi"/>
          <w:sz w:val="22"/>
          <w:szCs w:val="22"/>
        </w:rPr>
        <w:tab/>
      </w:r>
      <w:r w:rsidRPr="005C7A69">
        <w:rPr>
          <w:rFonts w:asciiTheme="minorHAnsi" w:hAnsiTheme="minorHAnsi"/>
          <w:sz w:val="22"/>
          <w:szCs w:val="22"/>
        </w:rPr>
        <w:t xml:space="preserve">three weeks of the beginning of classes (first week of summer or interim courses) of the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C7A69">
        <w:rPr>
          <w:rFonts w:asciiTheme="minorHAnsi" w:hAnsiTheme="minorHAnsi"/>
          <w:sz w:val="22"/>
          <w:szCs w:val="22"/>
        </w:rPr>
        <w:t>specific days or dates that you will request relief from an examination or academic</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C7A69">
        <w:rPr>
          <w:rFonts w:asciiTheme="minorHAnsi" w:hAnsiTheme="minorHAnsi"/>
          <w:sz w:val="22"/>
          <w:szCs w:val="22"/>
        </w:rPr>
        <w:t xml:space="preserve"> requirement.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2828A19F" w14:textId="77777777" w:rsidR="00E419B6" w:rsidRDefault="00E419B6" w:rsidP="00E419B6">
      <w:pPr>
        <w:pStyle w:val="NormalWeb"/>
        <w:rPr>
          <w:rFonts w:asciiTheme="minorHAnsi" w:hAnsiTheme="minorHAnsi"/>
          <w:sz w:val="22"/>
          <w:szCs w:val="22"/>
        </w:rPr>
      </w:pPr>
      <w:r w:rsidRPr="005C7A69">
        <w:rPr>
          <w:rFonts w:asciiTheme="minorHAnsi" w:hAnsiTheme="minorHAnsi"/>
          <w:sz w:val="22"/>
          <w:szCs w:val="22"/>
        </w:rPr>
        <w:lastRenderedPageBreak/>
        <w:t>Your instructor will accept the sincerity of your religious beliefs at face value and keep your request confidential. Your instructor will schedule a make-up exam or requirement before or after the regularly scheduled exam or requirement. You may file any complaints regarding compliance with this policy in the Equity and Affirmative Action Office</w:t>
      </w:r>
      <w:r>
        <w:rPr>
          <w:rFonts w:asciiTheme="minorHAnsi" w:hAnsiTheme="minorHAnsi"/>
          <w:sz w:val="22"/>
          <w:szCs w:val="22"/>
        </w:rPr>
        <w:t>.</w:t>
      </w:r>
    </w:p>
    <w:p w14:paraId="39CD2AE7" w14:textId="77777777" w:rsidR="00E419B6" w:rsidRPr="005C7A69" w:rsidRDefault="00E419B6" w:rsidP="00E419B6">
      <w:pPr>
        <w:pStyle w:val="NormalWeb"/>
        <w:rPr>
          <w:rFonts w:asciiTheme="minorHAnsi" w:hAnsiTheme="minorHAnsi"/>
          <w:b/>
          <w:sz w:val="22"/>
          <w:szCs w:val="22"/>
        </w:rPr>
      </w:pPr>
      <w:r w:rsidRPr="005C7A69">
        <w:rPr>
          <w:rFonts w:asciiTheme="minorHAnsi" w:hAnsiTheme="minorHAnsi"/>
          <w:b/>
          <w:sz w:val="22"/>
          <w:szCs w:val="22"/>
        </w:rPr>
        <w:t>Resources Available</w:t>
      </w:r>
    </w:p>
    <w:p w14:paraId="0EF3A71A" w14:textId="77777777" w:rsidR="00E419B6" w:rsidRDefault="00E419B6" w:rsidP="00E419B6">
      <w:pPr>
        <w:autoSpaceDE w:val="0"/>
        <w:autoSpaceDN w:val="0"/>
        <w:adjustRightInd w:val="0"/>
        <w:rPr>
          <w:rFonts w:ascii="Calibri-Bold" w:hAnsi="Calibri-Bold" w:cs="Calibri-Bold"/>
          <w:b/>
          <w:bCs/>
          <w:color w:val="000000"/>
          <w:sz w:val="22"/>
          <w:szCs w:val="22"/>
          <w:lang w:eastAsia="en-US"/>
        </w:rPr>
      </w:pPr>
      <w:r>
        <w:rPr>
          <w:noProof/>
        </w:rPr>
        <w:drawing>
          <wp:inline distT="0" distB="0" distL="0" distR="0" wp14:anchorId="36AE591D" wp14:editId="599D87AC">
            <wp:extent cx="6309360" cy="1524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9360" cy="1524635"/>
                    </a:xfrm>
                    <a:prstGeom prst="rect">
                      <a:avLst/>
                    </a:prstGeom>
                  </pic:spPr>
                </pic:pic>
              </a:graphicData>
            </a:graphic>
          </wp:inline>
        </w:drawing>
      </w:r>
    </w:p>
    <w:p w14:paraId="345E595A" w14:textId="77777777" w:rsidR="00E419B6" w:rsidRPr="002F6DE1" w:rsidRDefault="00E419B6" w:rsidP="00E419B6">
      <w:pPr>
        <w:pStyle w:val="NormalWeb"/>
        <w:rPr>
          <w:rFonts w:asciiTheme="minorHAnsi" w:hAnsiTheme="minorHAnsi"/>
          <w:sz w:val="22"/>
          <w:szCs w:val="22"/>
        </w:rPr>
      </w:pPr>
      <w:r w:rsidRPr="002F6DE1">
        <w:rPr>
          <w:rFonts w:asciiTheme="minorHAnsi" w:hAnsiTheme="minorHAnsi"/>
          <w:b/>
          <w:sz w:val="22"/>
          <w:szCs w:val="22"/>
        </w:rPr>
        <w:t>UWSP Service Desk</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roofErr w:type="gramStart"/>
      <w:r w:rsidRPr="005C7A69">
        <w:rPr>
          <w:rFonts w:asciiTheme="minorHAnsi" w:hAnsiTheme="minorHAnsi"/>
          <w:sz w:val="22"/>
          <w:szCs w:val="22"/>
        </w:rPr>
        <w:t>The</w:t>
      </w:r>
      <w:proofErr w:type="gramEnd"/>
      <w:r w:rsidRPr="005C7A69">
        <w:rPr>
          <w:rFonts w:asciiTheme="minorHAnsi" w:hAnsiTheme="minorHAnsi"/>
          <w:sz w:val="22"/>
          <w:szCs w:val="22"/>
        </w:rPr>
        <w:t xml:space="preserve"> Office of Information Technology (IT) provides a Service Desk to assist students with connecting to the Campus Network, virus and spyware removal, file recovery, equipment loan, and computer repair. You can contact the Service Desk via email at techhelp@uwsp.edu or at (715) 346-4357 (HELP)</w:t>
      </w:r>
      <w:r>
        <w:rPr>
          <w:rFonts w:asciiTheme="minorHAnsi" w:hAnsiTheme="minorHAnsi"/>
          <w:sz w:val="22"/>
          <w:szCs w:val="22"/>
        </w:rPr>
        <w:t>.</w:t>
      </w:r>
    </w:p>
    <w:p w14:paraId="2296A16C" w14:textId="77777777" w:rsidR="00E419B6" w:rsidRDefault="00E419B6" w:rsidP="00E419B6">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Care Team</w:t>
      </w:r>
    </w:p>
    <w:p w14:paraId="07BB69E7" w14:textId="77777777" w:rsidR="00E419B6" w:rsidRDefault="00E419B6" w:rsidP="00E419B6">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Pr>
          <w:rFonts w:ascii="Calibri" w:hAnsi="Calibri" w:cs="Calibri"/>
          <w:color w:val="000000"/>
          <w:sz w:val="22"/>
          <w:szCs w:val="22"/>
          <w:lang w:eastAsia="en-US"/>
        </w:rPr>
        <w:t>individually</w:t>
      </w:r>
      <w:proofErr w:type="gramEnd"/>
      <w:r>
        <w:rPr>
          <w:rFonts w:ascii="Calibri" w:hAnsi="Calibri" w:cs="Calibri"/>
          <w:color w:val="000000"/>
          <w:sz w:val="22"/>
          <w:szCs w:val="22"/>
          <w:lang w:eastAsia="en-US"/>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here:</w:t>
      </w:r>
    </w:p>
    <w:p w14:paraId="3BDA8934" w14:textId="77777777" w:rsidR="00E419B6" w:rsidRDefault="00E419B6" w:rsidP="00E419B6">
      <w:pPr>
        <w:autoSpaceDE w:val="0"/>
        <w:autoSpaceDN w:val="0"/>
        <w:adjustRightInd w:val="0"/>
        <w:rPr>
          <w:rFonts w:ascii="Calibri" w:hAnsi="Calibri" w:cs="Calibri"/>
          <w:color w:val="000000"/>
          <w:sz w:val="22"/>
          <w:szCs w:val="22"/>
          <w:lang w:eastAsia="en-US"/>
        </w:rPr>
      </w:pPr>
      <w:hyperlink r:id="rId10" w:history="1">
        <w:r w:rsidRPr="00524547">
          <w:rPr>
            <w:rStyle w:val="Hyperlink"/>
            <w:rFonts w:ascii="Calibri" w:hAnsi="Calibri" w:cs="Calibri"/>
            <w:sz w:val="22"/>
            <w:szCs w:val="22"/>
            <w:lang w:eastAsia="en-US"/>
          </w:rPr>
          <w:t>https://www.uwsp.edu/dos/Pages/Anonymous-Report.aspx</w:t>
        </w:r>
      </w:hyperlink>
      <w:r>
        <w:rPr>
          <w:rFonts w:ascii="Calibri" w:hAnsi="Calibri" w:cs="Calibri"/>
          <w:color w:val="000000"/>
          <w:sz w:val="22"/>
          <w:szCs w:val="22"/>
          <w:lang w:eastAsia="en-US"/>
        </w:rPr>
        <w:t>.</w:t>
      </w:r>
    </w:p>
    <w:p w14:paraId="49CE51E7" w14:textId="77777777" w:rsidR="00E419B6" w:rsidRDefault="00E419B6" w:rsidP="00E419B6">
      <w:pPr>
        <w:autoSpaceDE w:val="0"/>
        <w:autoSpaceDN w:val="0"/>
        <w:adjustRightInd w:val="0"/>
        <w:rPr>
          <w:rFonts w:ascii="Calibri" w:hAnsi="Calibri" w:cs="Calibri"/>
          <w:color w:val="000000"/>
          <w:sz w:val="22"/>
          <w:szCs w:val="22"/>
          <w:lang w:eastAsia="en-US"/>
        </w:rPr>
      </w:pPr>
    </w:p>
    <w:p w14:paraId="0B28E5BC" w14:textId="77777777" w:rsidR="00E419B6" w:rsidRDefault="00E419B6" w:rsidP="00E419B6">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Title IX</w:t>
      </w:r>
    </w:p>
    <w:p w14:paraId="3B021678" w14:textId="77777777" w:rsidR="00E419B6" w:rsidRDefault="00E419B6" w:rsidP="00E419B6">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UW-Stevens Point is committed to fostering a safe, productive learning environment. Title IX and institutional</w:t>
      </w:r>
    </w:p>
    <w:p w14:paraId="5A24C3C6" w14:textId="77777777" w:rsidR="00E419B6" w:rsidRDefault="00E419B6" w:rsidP="00E419B6">
      <w:pPr>
        <w:autoSpaceDE w:val="0"/>
        <w:autoSpaceDN w:val="0"/>
        <w:adjustRightInd w:val="0"/>
        <w:rPr>
          <w:rFonts w:ascii="Calibri" w:hAnsi="Calibri" w:cs="Calibri"/>
          <w:color w:val="1155CD"/>
          <w:sz w:val="22"/>
          <w:szCs w:val="22"/>
          <w:lang w:eastAsia="en-US"/>
        </w:rPr>
      </w:pPr>
      <w:r>
        <w:rPr>
          <w:rFonts w:ascii="Calibri" w:hAnsi="Calibri" w:cs="Calibri"/>
          <w:color w:val="000000"/>
          <w:sz w:val="22"/>
          <w:szCs w:val="22"/>
          <w:lang w:eastAsia="en-US"/>
        </w:rPr>
        <w:t xml:space="preserve">policy prohibit discrimination </w:t>
      </w:r>
      <w:proofErr w:type="gramStart"/>
      <w:r>
        <w:rPr>
          <w:rFonts w:ascii="Calibri" w:hAnsi="Calibri" w:cs="Calibri"/>
          <w:color w:val="000000"/>
          <w:sz w:val="22"/>
          <w:szCs w:val="22"/>
          <w:lang w:eastAsia="en-US"/>
        </w:rPr>
        <w:t>on the basis of</w:t>
      </w:r>
      <w:proofErr w:type="gramEnd"/>
      <w:r>
        <w:rPr>
          <w:rFonts w:ascii="Calibri" w:hAnsi="Calibri" w:cs="Calibri"/>
          <w:color w:val="000000"/>
          <w:sz w:val="22"/>
          <w:szCs w:val="22"/>
          <w:lang w:eastAsia="en-US"/>
        </w:rPr>
        <w:t xml:space="preserve"> sex, which includes harassment, domestic and dating violence, sexual assault, and stalking. </w:t>
      </w:r>
      <w:proofErr w:type="gramStart"/>
      <w:r>
        <w:rPr>
          <w:rFonts w:ascii="Calibri" w:hAnsi="Calibri" w:cs="Calibri"/>
          <w:color w:val="000000"/>
          <w:sz w:val="22"/>
          <w:szCs w:val="22"/>
          <w:lang w:eastAsia="en-US"/>
        </w:rPr>
        <w:t>In the event that</w:t>
      </w:r>
      <w:proofErr w:type="gramEnd"/>
      <w:r>
        <w:rPr>
          <w:rFonts w:ascii="Calibri" w:hAnsi="Calibri" w:cs="Calibri"/>
          <w:color w:val="000000"/>
          <w:sz w:val="22"/>
          <w:szCs w:val="22"/>
          <w:lang w:eastAsia="en-US"/>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w:t>
      </w:r>
      <w:proofErr w:type="spellStart"/>
      <w:r>
        <w:rPr>
          <w:rFonts w:ascii="Calibri" w:hAnsi="Calibri" w:cs="Calibri"/>
          <w:color w:val="000000"/>
          <w:sz w:val="22"/>
          <w:szCs w:val="22"/>
          <w:lang w:eastAsia="en-US"/>
        </w:rPr>
        <w:t>theTitle</w:t>
      </w:r>
      <w:proofErr w:type="spellEnd"/>
      <w:r>
        <w:rPr>
          <w:rFonts w:ascii="Calibri" w:hAnsi="Calibri" w:cs="Calibri"/>
          <w:color w:val="000000"/>
          <w:sz w:val="22"/>
          <w:szCs w:val="22"/>
          <w:lang w:eastAsia="en-US"/>
        </w:rPr>
        <w:t xml:space="preserve"> IX Coordinator/Office of the Dean of Students. Please see the information on the Dean of Students webpage for information on making confidential reports of misconduct or interpersonal violence, as well as campus and community resources available to students. Dean of Students: </w:t>
      </w:r>
      <w:r>
        <w:rPr>
          <w:rFonts w:ascii="Calibri" w:hAnsi="Calibri" w:cs="Calibri"/>
          <w:color w:val="1155CD"/>
          <w:sz w:val="22"/>
          <w:szCs w:val="22"/>
          <w:lang w:eastAsia="en-US"/>
        </w:rPr>
        <w:t xml:space="preserve">https://www.uwsp.edu/DOS/sexualassault </w:t>
      </w:r>
      <w:r>
        <w:rPr>
          <w:rFonts w:ascii="Calibri" w:hAnsi="Calibri" w:cs="Calibri"/>
          <w:color w:val="000000"/>
          <w:sz w:val="22"/>
          <w:szCs w:val="22"/>
          <w:lang w:eastAsia="en-US"/>
        </w:rPr>
        <w:t xml:space="preserve">Title IX page: </w:t>
      </w:r>
      <w:hyperlink r:id="rId11" w:history="1">
        <w:r w:rsidRPr="00524547">
          <w:rPr>
            <w:rStyle w:val="Hyperlink"/>
            <w:rFonts w:ascii="Calibri" w:hAnsi="Calibri" w:cs="Calibri"/>
            <w:sz w:val="22"/>
            <w:szCs w:val="22"/>
            <w:lang w:eastAsia="en-US"/>
          </w:rPr>
          <w:t>https://www.uwsp.edu/hr/Pages/Affirmative%20Action/Title-IX.aspx</w:t>
        </w:r>
      </w:hyperlink>
    </w:p>
    <w:p w14:paraId="4F775606" w14:textId="77777777" w:rsidR="00E419B6" w:rsidRPr="007E36F0" w:rsidRDefault="00E419B6" w:rsidP="00E419B6">
      <w:pPr>
        <w:autoSpaceDE w:val="0"/>
        <w:autoSpaceDN w:val="0"/>
        <w:adjustRightInd w:val="0"/>
        <w:rPr>
          <w:rFonts w:ascii="Calibri" w:hAnsi="Calibri" w:cs="Calibri"/>
          <w:color w:val="000000"/>
          <w:sz w:val="22"/>
          <w:szCs w:val="22"/>
          <w:lang w:eastAsia="en-US"/>
        </w:rPr>
      </w:pPr>
    </w:p>
    <w:p w14:paraId="302C0EE1" w14:textId="77777777" w:rsidR="00E419B6" w:rsidRDefault="00E419B6" w:rsidP="00E419B6">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Disability and Accommodations</w:t>
      </w:r>
    </w:p>
    <w:p w14:paraId="25439A64" w14:textId="77777777" w:rsidR="00E419B6" w:rsidRDefault="00E419B6" w:rsidP="00E419B6">
      <w:pPr>
        <w:autoSpaceDE w:val="0"/>
        <w:autoSpaceDN w:val="0"/>
        <w:adjustRightInd w:val="0"/>
        <w:rPr>
          <w:rFonts w:ascii="Calibri" w:hAnsi="Calibri" w:cs="Calibri"/>
          <w:color w:val="333333"/>
          <w:sz w:val="22"/>
          <w:szCs w:val="22"/>
          <w:lang w:eastAsia="en-US"/>
        </w:rPr>
      </w:pPr>
      <w:r>
        <w:rPr>
          <w:rFonts w:ascii="Calibri" w:hAnsi="Calibri" w:cs="Calibri"/>
          <w:color w:val="333333"/>
          <w:sz w:val="22"/>
          <w:szCs w:val="22"/>
          <w:lang w:eastAsia="en-US"/>
        </w:rPr>
        <w:t xml:space="preserve">In accordance with </w:t>
      </w:r>
      <w:r>
        <w:rPr>
          <w:rFonts w:ascii="Calibri" w:hAnsi="Calibri" w:cs="Calibri"/>
          <w:color w:val="1155CD"/>
          <w:sz w:val="22"/>
          <w:szCs w:val="22"/>
          <w:lang w:eastAsia="en-US"/>
        </w:rPr>
        <w:t>federal law and UW System policies</w:t>
      </w:r>
      <w:r>
        <w:rPr>
          <w:rFonts w:ascii="Calibri" w:hAnsi="Calibri" w:cs="Calibri"/>
          <w:color w:val="333333"/>
          <w:sz w:val="22"/>
          <w:szCs w:val="22"/>
          <w:lang w:eastAsia="en-US"/>
        </w:rPr>
        <w:t>, UWSP strives to make all learning experiences as</w:t>
      </w:r>
    </w:p>
    <w:p w14:paraId="2D86C133" w14:textId="77777777" w:rsidR="00E419B6" w:rsidRDefault="00E419B6" w:rsidP="00E419B6">
      <w:pPr>
        <w:autoSpaceDE w:val="0"/>
        <w:autoSpaceDN w:val="0"/>
        <w:adjustRightInd w:val="0"/>
        <w:rPr>
          <w:rFonts w:ascii="Calibri" w:hAnsi="Calibri" w:cs="Calibri"/>
          <w:color w:val="333333"/>
          <w:sz w:val="22"/>
          <w:szCs w:val="22"/>
          <w:lang w:eastAsia="en-US"/>
        </w:rPr>
      </w:pPr>
      <w:r>
        <w:rPr>
          <w:rFonts w:ascii="Calibri" w:hAnsi="Calibri" w:cs="Calibri"/>
          <w:color w:val="333333"/>
          <w:sz w:val="22"/>
          <w:szCs w:val="22"/>
          <w:lang w:eastAsia="en-US"/>
        </w:rPr>
        <w:t xml:space="preserve">accessible as possible. If you need accommodations for a disability (including mental health, chronic or temporary medical conditions), please visit with the </w:t>
      </w:r>
      <w:r>
        <w:rPr>
          <w:rFonts w:ascii="Calibri" w:hAnsi="Calibri" w:cs="Calibri"/>
          <w:color w:val="1155CD"/>
          <w:sz w:val="22"/>
          <w:szCs w:val="22"/>
          <w:lang w:eastAsia="en-US"/>
        </w:rPr>
        <w:t xml:space="preserve">Disability and Assistive Technology Center </w:t>
      </w:r>
      <w:r>
        <w:rPr>
          <w:rFonts w:ascii="Calibri" w:hAnsi="Calibri" w:cs="Calibri"/>
          <w:color w:val="333333"/>
          <w:sz w:val="22"/>
          <w:szCs w:val="22"/>
          <w:lang w:eastAsia="en-US"/>
        </w:rPr>
        <w:t xml:space="preserve">to determine reasonable accommodations and notify faculty. After notification, please discuss your accommodations with </w:t>
      </w:r>
      <w:r>
        <w:rPr>
          <w:rFonts w:ascii="Calibri" w:hAnsi="Calibri" w:cs="Calibri"/>
          <w:color w:val="333333"/>
          <w:sz w:val="22"/>
          <w:szCs w:val="22"/>
          <w:lang w:eastAsia="en-US"/>
        </w:rPr>
        <w:lastRenderedPageBreak/>
        <w:t xml:space="preserve">me so that they may be implemented in a timely fashion. </w:t>
      </w:r>
      <w:r>
        <w:rPr>
          <w:rFonts w:ascii="Calibri-Bold" w:hAnsi="Calibri-Bold" w:cs="Calibri-Bold"/>
          <w:b/>
          <w:bCs/>
          <w:color w:val="333333"/>
          <w:sz w:val="22"/>
          <w:szCs w:val="22"/>
          <w:lang w:eastAsia="en-US"/>
        </w:rPr>
        <w:t xml:space="preserve">DATC contact info: </w:t>
      </w:r>
      <w:r>
        <w:rPr>
          <w:rFonts w:ascii="Calibri" w:hAnsi="Calibri" w:cs="Calibri"/>
          <w:color w:val="000000"/>
          <w:sz w:val="22"/>
          <w:szCs w:val="22"/>
          <w:lang w:eastAsia="en-US"/>
        </w:rPr>
        <w:t>datctr@uwsp.edu</w:t>
      </w:r>
      <w:r>
        <w:rPr>
          <w:rFonts w:ascii="Calibri" w:hAnsi="Calibri" w:cs="Calibri"/>
          <w:color w:val="333333"/>
          <w:sz w:val="22"/>
          <w:szCs w:val="22"/>
          <w:lang w:eastAsia="en-US"/>
        </w:rPr>
        <w:t>; 715/346-3365; 609 Albertson Hall, 900 Reserve Street</w:t>
      </w:r>
    </w:p>
    <w:p w14:paraId="25AE9752" w14:textId="77777777" w:rsidR="00E419B6" w:rsidRDefault="00E419B6" w:rsidP="00E419B6">
      <w:pPr>
        <w:autoSpaceDE w:val="0"/>
        <w:autoSpaceDN w:val="0"/>
        <w:adjustRightInd w:val="0"/>
        <w:rPr>
          <w:rFonts w:ascii="Calibri" w:hAnsi="Calibri" w:cs="Calibri"/>
          <w:color w:val="333333"/>
          <w:sz w:val="22"/>
          <w:szCs w:val="22"/>
          <w:lang w:eastAsia="en-US"/>
        </w:rPr>
      </w:pPr>
    </w:p>
    <w:p w14:paraId="35EFFDCE" w14:textId="77777777" w:rsidR="00E419B6" w:rsidRDefault="00E419B6" w:rsidP="00E419B6">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FERPA</w:t>
      </w:r>
    </w:p>
    <w:p w14:paraId="52E89995" w14:textId="77777777" w:rsidR="00E419B6" w:rsidRDefault="00E419B6" w:rsidP="00E419B6">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 xml:space="preserve">The </w:t>
      </w:r>
      <w:r>
        <w:rPr>
          <w:rFonts w:ascii="Calibri" w:hAnsi="Calibri" w:cs="Calibri"/>
          <w:color w:val="1155CD"/>
          <w:sz w:val="22"/>
          <w:szCs w:val="22"/>
          <w:lang w:eastAsia="en-US"/>
        </w:rPr>
        <w:t xml:space="preserve">Family Educational Rights and Privacy Act </w:t>
      </w:r>
      <w:r>
        <w:rPr>
          <w:rFonts w:ascii="Calibri" w:hAnsi="Calibri" w:cs="Calibri"/>
          <w:color w:val="000000"/>
          <w:sz w:val="22"/>
          <w:szCs w:val="22"/>
          <w:lang w:eastAsia="en-US"/>
        </w:rPr>
        <w:t>(FERPA) provides students with a right to protect, review, and</w:t>
      </w:r>
    </w:p>
    <w:p w14:paraId="4058C97D" w14:textId="77777777" w:rsidR="00E419B6" w:rsidRDefault="00E419B6" w:rsidP="00E419B6">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 xml:space="preserve">correct their student records. Staff of the university with a clear </w:t>
      </w:r>
      <w:r>
        <w:rPr>
          <w:rFonts w:ascii="Calibri-Italic" w:hAnsi="Calibri-Italic" w:cs="Calibri-Italic"/>
          <w:i/>
          <w:iCs/>
          <w:color w:val="000000"/>
          <w:sz w:val="22"/>
          <w:szCs w:val="22"/>
          <w:lang w:eastAsia="en-US"/>
        </w:rPr>
        <w:t xml:space="preserve">educational need to know </w:t>
      </w:r>
      <w:r>
        <w:rPr>
          <w:rFonts w:ascii="Calibri" w:hAnsi="Calibri" w:cs="Calibri"/>
          <w:color w:val="000000"/>
          <w:sz w:val="22"/>
          <w:szCs w:val="22"/>
          <w:lang w:eastAsia="en-US"/>
        </w:rPr>
        <w:t>may also have to</w:t>
      </w:r>
    </w:p>
    <w:p w14:paraId="29368A84" w14:textId="77777777" w:rsidR="00E419B6" w:rsidRDefault="00E419B6" w:rsidP="00E419B6">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access to certain student records. Exceptions to the law include parental notification in cases of alcohol or drug</w:t>
      </w:r>
    </w:p>
    <w:p w14:paraId="2C6CB615" w14:textId="77777777" w:rsidR="00E419B6" w:rsidRDefault="00E419B6" w:rsidP="00E419B6">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use, and in case of a health or safety concern. FERPA also permits a school to disclose personally identifiable</w:t>
      </w:r>
    </w:p>
    <w:p w14:paraId="61920C15" w14:textId="77777777" w:rsidR="00E419B6" w:rsidRDefault="00E419B6" w:rsidP="00E419B6">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information from a student’s education records, without consent, to another school in which the student seeks or intends to enroll.</w:t>
      </w:r>
    </w:p>
    <w:p w14:paraId="3AE67445" w14:textId="77777777" w:rsidR="00E419B6" w:rsidRDefault="00E419B6" w:rsidP="00E419B6">
      <w:pPr>
        <w:autoSpaceDE w:val="0"/>
        <w:autoSpaceDN w:val="0"/>
        <w:adjustRightInd w:val="0"/>
        <w:rPr>
          <w:rFonts w:ascii="Calibri" w:hAnsi="Calibri" w:cs="Calibri"/>
          <w:color w:val="000000"/>
          <w:sz w:val="22"/>
          <w:szCs w:val="22"/>
          <w:lang w:eastAsia="en-US"/>
        </w:rPr>
      </w:pPr>
    </w:p>
    <w:p w14:paraId="36075176" w14:textId="77777777" w:rsidR="00E419B6" w:rsidRDefault="00E419B6" w:rsidP="00E419B6">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Academic Integrity</w:t>
      </w:r>
    </w:p>
    <w:p w14:paraId="51CCDFE7" w14:textId="77777777" w:rsidR="00E419B6" w:rsidRDefault="00E419B6" w:rsidP="00E419B6">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Academic Integrity is an expectation of each UW-Stevens Point student. Campus community members are</w:t>
      </w:r>
    </w:p>
    <w:p w14:paraId="3BB6780F" w14:textId="77777777" w:rsidR="00E419B6" w:rsidRDefault="00E419B6" w:rsidP="00E419B6">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responsible for fostering and upholding an environment in which student learning is fair, just, and honest.</w:t>
      </w:r>
    </w:p>
    <w:p w14:paraId="6228BACD" w14:textId="77777777" w:rsidR="00E419B6" w:rsidRPr="00453569" w:rsidRDefault="00E419B6" w:rsidP="00E419B6">
      <w:r>
        <w:rPr>
          <w:rFonts w:ascii="Calibri" w:hAnsi="Calibri" w:cs="Calibri"/>
          <w:color w:val="000000"/>
          <w:sz w:val="22"/>
          <w:szCs w:val="22"/>
          <w:lang w:eastAsia="en-US"/>
        </w:rPr>
        <w:t>Through your studies as a student, it is essential to exhibit the highest level of personal honesty and respect for the intellectual property of others</w:t>
      </w:r>
      <w:r w:rsidRPr="007E36F0">
        <w:rPr>
          <w:rFonts w:asciiTheme="minorHAnsi" w:hAnsiTheme="minorHAnsi" w:cs="Calibri"/>
          <w:color w:val="000000"/>
          <w:sz w:val="22"/>
          <w:szCs w:val="22"/>
          <w:lang w:eastAsia="en-US"/>
        </w:rPr>
        <w:t xml:space="preserve">. </w:t>
      </w:r>
      <w:r w:rsidRPr="007E36F0">
        <w:rPr>
          <w:rFonts w:asciiTheme="minorHAnsi" w:hAnsiTheme="minorHAnsi"/>
          <w:sz w:val="22"/>
          <w:szCs w:val="22"/>
        </w:rPr>
        <w:t xml:space="preserve">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w:t>
      </w:r>
      <w:proofErr w:type="gramStart"/>
      <w:r w:rsidRPr="007E36F0">
        <w:rPr>
          <w:rFonts w:asciiTheme="minorHAnsi" w:hAnsiTheme="minorHAnsi"/>
          <w:sz w:val="22"/>
          <w:szCs w:val="22"/>
        </w:rPr>
        <w:t>comes to a close</w:t>
      </w:r>
      <w:proofErr w:type="gramEnd"/>
      <w:r w:rsidRPr="007E36F0">
        <w:rPr>
          <w:rFonts w:asciiTheme="minorHAnsi" w:hAnsiTheme="minorHAnsi"/>
          <w:sz w:val="22"/>
          <w:szCs w:val="22"/>
        </w:rPr>
        <w:t>.</w:t>
      </w:r>
      <w:r>
        <w:t xml:space="preserve"> </w:t>
      </w:r>
      <w:r>
        <w:rPr>
          <w:rFonts w:ascii="Calibri" w:hAnsi="Calibri" w:cs="Calibri"/>
          <w:color w:val="000000"/>
          <w:sz w:val="22"/>
          <w:szCs w:val="22"/>
          <w:lang w:eastAsia="en-US"/>
        </w:rPr>
        <w:t xml:space="preserve">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 For more information on UWS chapter 14 visit: </w:t>
      </w:r>
      <w:hyperlink r:id="rId12" w:history="1">
        <w:r w:rsidRPr="00524547">
          <w:rPr>
            <w:rStyle w:val="Hyperlink"/>
            <w:rFonts w:ascii="Calibri" w:hAnsi="Calibri" w:cs="Calibri"/>
            <w:sz w:val="22"/>
            <w:szCs w:val="22"/>
            <w:lang w:eastAsia="en-US"/>
          </w:rPr>
          <w:t>https://www.uwsp.edu/dos/Pages/Student-Conduct.aspx</w:t>
        </w:r>
      </w:hyperlink>
    </w:p>
    <w:p w14:paraId="4F934521" w14:textId="77777777" w:rsidR="00E419B6" w:rsidRPr="007E36F0" w:rsidRDefault="00E419B6" w:rsidP="00E419B6">
      <w:pPr>
        <w:autoSpaceDE w:val="0"/>
        <w:autoSpaceDN w:val="0"/>
        <w:adjustRightInd w:val="0"/>
        <w:rPr>
          <w:rFonts w:ascii="Calibri" w:hAnsi="Calibri" w:cs="Calibri"/>
          <w:color w:val="000000"/>
          <w:sz w:val="22"/>
          <w:szCs w:val="22"/>
          <w:lang w:eastAsia="en-US"/>
        </w:rPr>
      </w:pPr>
    </w:p>
    <w:p w14:paraId="5FCFEA17" w14:textId="77777777" w:rsidR="00E419B6" w:rsidRDefault="00E419B6" w:rsidP="00E419B6">
      <w:pPr>
        <w:autoSpaceDE w:val="0"/>
        <w:autoSpaceDN w:val="0"/>
        <w:adjustRightInd w:val="0"/>
        <w:rPr>
          <w:rFonts w:ascii="Calibri-Bold" w:hAnsi="Calibri-Bold" w:cs="Calibri-Bold"/>
          <w:b/>
          <w:bCs/>
          <w:color w:val="000000"/>
          <w:sz w:val="22"/>
          <w:szCs w:val="22"/>
          <w:lang w:eastAsia="en-US"/>
        </w:rPr>
      </w:pPr>
      <w:r>
        <w:rPr>
          <w:rFonts w:ascii="Calibri-Bold" w:hAnsi="Calibri-Bold" w:cs="Calibri-Bold"/>
          <w:b/>
          <w:bCs/>
          <w:color w:val="000000"/>
          <w:sz w:val="22"/>
          <w:szCs w:val="22"/>
          <w:lang w:eastAsia="en-US"/>
        </w:rPr>
        <w:t>Reporting Incidents of Bias/Hate</w:t>
      </w:r>
    </w:p>
    <w:p w14:paraId="46544BCC" w14:textId="77777777" w:rsidR="00E419B6" w:rsidRDefault="00E419B6" w:rsidP="00E419B6">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It is my intent that students from all diverse backgrounds and perspectives be well-served by this course, that</w:t>
      </w:r>
    </w:p>
    <w:p w14:paraId="2AECA9FA" w14:textId="77777777" w:rsidR="00E419B6" w:rsidRDefault="00E419B6" w:rsidP="00E419B6">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students’ learning needs be addressed both in and out of class, and that the diversity that the students bring to</w:t>
      </w:r>
    </w:p>
    <w:p w14:paraId="54419FA1" w14:textId="77777777" w:rsidR="00E419B6" w:rsidRDefault="00E419B6" w:rsidP="00E419B6">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495CC16" w14:textId="77777777" w:rsidR="00E419B6" w:rsidRDefault="00E419B6" w:rsidP="00E419B6">
      <w:pPr>
        <w:autoSpaceDE w:val="0"/>
        <w:autoSpaceDN w:val="0"/>
        <w:adjustRightInd w:val="0"/>
        <w:rPr>
          <w:rFonts w:ascii="Calibri" w:hAnsi="Calibri" w:cs="Calibri"/>
          <w:color w:val="100515"/>
          <w:sz w:val="22"/>
          <w:szCs w:val="22"/>
          <w:lang w:eastAsia="en-US"/>
        </w:rPr>
      </w:pPr>
      <w:r>
        <w:rPr>
          <w:rFonts w:ascii="Calibri" w:hAnsi="Calibri" w:cs="Calibri"/>
          <w:color w:val="000000"/>
          <w:sz w:val="22"/>
          <w:szCs w:val="22"/>
          <w:lang w:eastAsia="en-US"/>
        </w:rPr>
        <w:t>If you have experienced a bias incident (</w:t>
      </w:r>
      <w:r>
        <w:rPr>
          <w:rFonts w:ascii="Calibri" w:hAnsi="Calibri" w:cs="Calibri"/>
          <w:color w:val="100515"/>
          <w:sz w:val="22"/>
          <w:szCs w:val="22"/>
          <w:lang w:eastAsia="en-US"/>
        </w:rPr>
        <w:t xml:space="preserve">an act of conduct, speech, or expression to which a bias motive is evident as a contributing factor regardless of whether the act is criminal) at UWSP, you have the right to report it: </w:t>
      </w:r>
      <w:hyperlink r:id="rId13" w:history="1">
        <w:r w:rsidRPr="00524547">
          <w:rPr>
            <w:rStyle w:val="Hyperlink"/>
            <w:rFonts w:ascii="Calibri" w:hAnsi="Calibri" w:cs="Calibri"/>
            <w:sz w:val="22"/>
            <w:szCs w:val="22"/>
            <w:lang w:eastAsia="en-US"/>
          </w:rPr>
          <w:t>https://www.uwsp.edu/dos/Pages/Anonymous-Report.aspx</w:t>
        </w:r>
      </w:hyperlink>
      <w:r>
        <w:rPr>
          <w:rFonts w:ascii="Calibri" w:hAnsi="Calibri" w:cs="Calibri"/>
          <w:color w:val="100515"/>
          <w:sz w:val="22"/>
          <w:szCs w:val="22"/>
          <w:lang w:eastAsia="en-US"/>
        </w:rPr>
        <w:t xml:space="preserve">. You may also contact the Office of the Dean of Students directly at </w:t>
      </w:r>
      <w:r>
        <w:rPr>
          <w:rFonts w:ascii="Calibri" w:hAnsi="Calibri" w:cs="Calibri"/>
          <w:color w:val="000000"/>
          <w:sz w:val="22"/>
          <w:szCs w:val="22"/>
          <w:lang w:eastAsia="en-US"/>
        </w:rPr>
        <w:t>dos@uwsp.edu</w:t>
      </w:r>
      <w:r>
        <w:rPr>
          <w:rFonts w:ascii="Calibri" w:hAnsi="Calibri" w:cs="Calibri"/>
          <w:color w:val="100515"/>
          <w:sz w:val="22"/>
          <w:szCs w:val="22"/>
          <w:lang w:eastAsia="en-US"/>
        </w:rPr>
        <w:t xml:space="preserve">. Diversity and College Access is available for resources and support of all students: </w:t>
      </w:r>
      <w:hyperlink r:id="rId14" w:history="1">
        <w:r w:rsidRPr="00524547">
          <w:rPr>
            <w:rStyle w:val="Hyperlink"/>
            <w:rFonts w:ascii="Calibri" w:hAnsi="Calibri" w:cs="Calibri"/>
            <w:sz w:val="22"/>
            <w:szCs w:val="22"/>
            <w:lang w:eastAsia="en-US"/>
          </w:rPr>
          <w:t>https://www.uwsp.edu/dca/Pages/default.aspx</w:t>
        </w:r>
      </w:hyperlink>
      <w:r>
        <w:rPr>
          <w:rFonts w:ascii="Calibri" w:hAnsi="Calibri" w:cs="Calibri"/>
          <w:color w:val="100515"/>
          <w:sz w:val="22"/>
          <w:szCs w:val="22"/>
          <w:lang w:eastAsia="en-US"/>
        </w:rPr>
        <w:t>.</w:t>
      </w:r>
    </w:p>
    <w:p w14:paraId="31C357B6" w14:textId="77777777" w:rsidR="00E419B6" w:rsidRDefault="00E419B6" w:rsidP="00E419B6">
      <w:pPr>
        <w:autoSpaceDE w:val="0"/>
        <w:autoSpaceDN w:val="0"/>
        <w:adjustRightInd w:val="0"/>
        <w:rPr>
          <w:rFonts w:ascii="Calibri" w:hAnsi="Calibri" w:cs="Calibri"/>
          <w:color w:val="100515"/>
          <w:sz w:val="22"/>
          <w:szCs w:val="22"/>
          <w:lang w:eastAsia="en-US"/>
        </w:rPr>
      </w:pPr>
    </w:p>
    <w:p w14:paraId="2E08B45D" w14:textId="77777777" w:rsidR="00E419B6" w:rsidRDefault="00E419B6" w:rsidP="00E419B6">
      <w:pPr>
        <w:autoSpaceDE w:val="0"/>
        <w:autoSpaceDN w:val="0"/>
        <w:adjustRightInd w:val="0"/>
        <w:rPr>
          <w:rFonts w:ascii="Calibri-Bold" w:hAnsi="Calibri-Bold" w:cs="Calibri-Bold"/>
          <w:b/>
          <w:bCs/>
          <w:color w:val="000000"/>
          <w:sz w:val="22"/>
          <w:szCs w:val="22"/>
          <w:lang w:eastAsia="en-US"/>
        </w:rPr>
      </w:pPr>
      <w:proofErr w:type="spellStart"/>
      <w:r>
        <w:rPr>
          <w:rFonts w:ascii="Calibri-Bold" w:hAnsi="Calibri-Bold" w:cs="Calibri-Bold"/>
          <w:b/>
          <w:bCs/>
          <w:color w:val="000000"/>
          <w:sz w:val="22"/>
          <w:szCs w:val="22"/>
          <w:lang w:eastAsia="en-US"/>
        </w:rPr>
        <w:t>Clery</w:t>
      </w:r>
      <w:proofErr w:type="spellEnd"/>
      <w:r>
        <w:rPr>
          <w:rFonts w:ascii="Calibri-Bold" w:hAnsi="Calibri-Bold" w:cs="Calibri-Bold"/>
          <w:b/>
          <w:bCs/>
          <w:color w:val="000000"/>
          <w:sz w:val="22"/>
          <w:szCs w:val="22"/>
          <w:lang w:eastAsia="en-US"/>
        </w:rPr>
        <w:t xml:space="preserve"> Act</w:t>
      </w:r>
    </w:p>
    <w:p w14:paraId="1EFC260F" w14:textId="77777777" w:rsidR="00E419B6" w:rsidRDefault="00E419B6" w:rsidP="00E419B6">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The US Department of Education requires universities to disclose and publish campus crime statistics, security</w:t>
      </w:r>
    </w:p>
    <w:p w14:paraId="4A4CD1DC" w14:textId="77777777" w:rsidR="00E419B6" w:rsidRDefault="00E419B6" w:rsidP="00E419B6">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information, and fire safety information annually. Statistics for the three previous calendar years and policy</w:t>
      </w:r>
    </w:p>
    <w:p w14:paraId="001BB88C" w14:textId="77777777" w:rsidR="00E419B6" w:rsidRDefault="00E419B6" w:rsidP="00E419B6">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statements are released on or before October 1</w:t>
      </w:r>
      <w:r>
        <w:rPr>
          <w:rFonts w:ascii="Calibri" w:hAnsi="Calibri" w:cs="Calibri"/>
          <w:color w:val="000000"/>
          <w:sz w:val="14"/>
          <w:szCs w:val="14"/>
          <w:lang w:eastAsia="en-US"/>
        </w:rPr>
        <w:t xml:space="preserve">st </w:t>
      </w:r>
      <w:r>
        <w:rPr>
          <w:rFonts w:ascii="Calibri" w:hAnsi="Calibri" w:cs="Calibri"/>
          <w:color w:val="000000"/>
          <w:sz w:val="22"/>
          <w:szCs w:val="22"/>
          <w:lang w:eastAsia="en-US"/>
        </w:rPr>
        <w:t xml:space="preserve">in our </w:t>
      </w:r>
      <w:r>
        <w:rPr>
          <w:rFonts w:ascii="Calibri" w:hAnsi="Calibri" w:cs="Calibri"/>
          <w:color w:val="1155CD"/>
          <w:sz w:val="22"/>
          <w:szCs w:val="22"/>
          <w:lang w:eastAsia="en-US"/>
        </w:rPr>
        <w:t>Annual Security Report</w:t>
      </w:r>
      <w:r>
        <w:rPr>
          <w:rFonts w:ascii="Calibri" w:hAnsi="Calibri" w:cs="Calibri"/>
          <w:color w:val="000000"/>
          <w:sz w:val="22"/>
          <w:szCs w:val="22"/>
          <w:lang w:eastAsia="en-US"/>
        </w:rPr>
        <w:t xml:space="preserve">. Another requirement of the </w:t>
      </w:r>
      <w:proofErr w:type="spellStart"/>
      <w:r>
        <w:rPr>
          <w:rFonts w:ascii="Calibri" w:hAnsi="Calibri" w:cs="Calibri"/>
          <w:color w:val="000000"/>
          <w:sz w:val="22"/>
          <w:szCs w:val="22"/>
          <w:lang w:eastAsia="en-US"/>
        </w:rPr>
        <w:t>Clery</w:t>
      </w:r>
      <w:proofErr w:type="spellEnd"/>
      <w:r>
        <w:rPr>
          <w:rFonts w:ascii="Calibri" w:hAnsi="Calibri" w:cs="Calibri"/>
          <w:color w:val="000000"/>
          <w:sz w:val="22"/>
          <w:szCs w:val="22"/>
          <w:lang w:eastAsia="en-US"/>
        </w:rPr>
        <w:t xml:space="preserve"> Act is that the campus community must be given timely warnings of ongoing safety threats and</w:t>
      </w:r>
    </w:p>
    <w:p w14:paraId="42837B3F" w14:textId="77777777" w:rsidR="00E419B6" w:rsidRDefault="00E419B6" w:rsidP="00E419B6">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immediate/emergency notifications. For more information about when and how these notices will be sent out,</w:t>
      </w:r>
    </w:p>
    <w:p w14:paraId="491BF60E" w14:textId="77777777" w:rsidR="00E419B6" w:rsidRDefault="00E419B6" w:rsidP="00E419B6">
      <w:pPr>
        <w:autoSpaceDE w:val="0"/>
        <w:autoSpaceDN w:val="0"/>
        <w:adjustRightInd w:val="0"/>
        <w:rPr>
          <w:rFonts w:ascii="Calibri" w:hAnsi="Calibri" w:cs="Calibri"/>
          <w:color w:val="000000"/>
          <w:sz w:val="22"/>
          <w:szCs w:val="22"/>
          <w:lang w:eastAsia="en-US"/>
        </w:rPr>
      </w:pPr>
      <w:r>
        <w:rPr>
          <w:rFonts w:ascii="Calibri" w:hAnsi="Calibri" w:cs="Calibri"/>
          <w:color w:val="000000"/>
          <w:sz w:val="22"/>
          <w:szCs w:val="22"/>
          <w:lang w:eastAsia="en-US"/>
        </w:rPr>
        <w:t xml:space="preserve">please see our </w:t>
      </w:r>
      <w:r>
        <w:rPr>
          <w:rFonts w:ascii="Calibri" w:hAnsi="Calibri" w:cs="Calibri"/>
          <w:color w:val="1155CD"/>
          <w:sz w:val="22"/>
          <w:szCs w:val="22"/>
          <w:lang w:eastAsia="en-US"/>
        </w:rPr>
        <w:t xml:space="preserve">Jeanne </w:t>
      </w:r>
      <w:proofErr w:type="spellStart"/>
      <w:r>
        <w:rPr>
          <w:rFonts w:ascii="Calibri" w:hAnsi="Calibri" w:cs="Calibri"/>
          <w:color w:val="1155CD"/>
          <w:sz w:val="22"/>
          <w:szCs w:val="22"/>
          <w:lang w:eastAsia="en-US"/>
        </w:rPr>
        <w:t>Clery</w:t>
      </w:r>
      <w:proofErr w:type="spellEnd"/>
      <w:r>
        <w:rPr>
          <w:rFonts w:ascii="Calibri" w:hAnsi="Calibri" w:cs="Calibri"/>
          <w:color w:val="1155CD"/>
          <w:sz w:val="22"/>
          <w:szCs w:val="22"/>
          <w:lang w:eastAsia="en-US"/>
        </w:rPr>
        <w:t xml:space="preserve"> Act </w:t>
      </w:r>
      <w:r>
        <w:rPr>
          <w:rFonts w:ascii="Calibri" w:hAnsi="Calibri" w:cs="Calibri"/>
          <w:color w:val="000000"/>
          <w:sz w:val="22"/>
          <w:szCs w:val="22"/>
          <w:lang w:eastAsia="en-US"/>
        </w:rPr>
        <w:t>page.</w:t>
      </w:r>
    </w:p>
    <w:p w14:paraId="50BB5AF7" w14:textId="77777777" w:rsidR="00E419B6" w:rsidRDefault="00E419B6" w:rsidP="00E419B6">
      <w:pPr>
        <w:autoSpaceDE w:val="0"/>
        <w:autoSpaceDN w:val="0"/>
        <w:adjustRightInd w:val="0"/>
        <w:rPr>
          <w:rFonts w:ascii="Calibri" w:hAnsi="Calibri" w:cs="Calibri"/>
          <w:color w:val="000000"/>
          <w:sz w:val="22"/>
          <w:szCs w:val="22"/>
          <w:lang w:eastAsia="en-US"/>
        </w:rPr>
      </w:pPr>
    </w:p>
    <w:p w14:paraId="3E9D9471" w14:textId="77777777" w:rsidR="00E419B6" w:rsidRDefault="00E419B6" w:rsidP="00E419B6">
      <w:pPr>
        <w:autoSpaceDE w:val="0"/>
        <w:autoSpaceDN w:val="0"/>
        <w:adjustRightInd w:val="0"/>
        <w:rPr>
          <w:rFonts w:ascii="Calibri" w:hAnsi="Calibri" w:cs="Calibri"/>
          <w:color w:val="000000"/>
          <w:sz w:val="22"/>
          <w:szCs w:val="22"/>
          <w:lang w:eastAsia="en-US"/>
        </w:rPr>
      </w:pPr>
    </w:p>
    <w:p w14:paraId="3E547D4E" w14:textId="77777777" w:rsidR="00E419B6" w:rsidRDefault="00E419B6" w:rsidP="00E419B6">
      <w:pPr>
        <w:autoSpaceDE w:val="0"/>
        <w:autoSpaceDN w:val="0"/>
        <w:adjustRightInd w:val="0"/>
        <w:rPr>
          <w:rFonts w:ascii="Calibri" w:hAnsi="Calibri" w:cs="Calibri"/>
          <w:color w:val="100515"/>
          <w:sz w:val="22"/>
          <w:szCs w:val="22"/>
          <w:lang w:eastAsia="en-US"/>
        </w:rPr>
      </w:pPr>
      <w:r>
        <w:rPr>
          <w:rFonts w:ascii="Calibri" w:hAnsi="Calibri" w:cs="Calibri"/>
          <w:color w:val="000000"/>
          <w:sz w:val="22"/>
          <w:szCs w:val="22"/>
          <w:lang w:eastAsia="en-US"/>
        </w:rPr>
        <w:lastRenderedPageBreak/>
        <w:t xml:space="preserve">The </w:t>
      </w:r>
      <w:r>
        <w:rPr>
          <w:rFonts w:ascii="Calibri-Bold" w:hAnsi="Calibri-Bold" w:cs="Calibri-Bold"/>
          <w:b/>
          <w:bCs/>
          <w:color w:val="000000"/>
          <w:sz w:val="22"/>
          <w:szCs w:val="22"/>
          <w:lang w:eastAsia="en-US"/>
        </w:rPr>
        <w:t xml:space="preserve">Drug Free Schools and Communities Act </w:t>
      </w:r>
      <w:r>
        <w:rPr>
          <w:rFonts w:ascii="Calibri" w:hAnsi="Calibri" w:cs="Calibri"/>
          <w:color w:val="100515"/>
          <w:sz w:val="22"/>
          <w:szCs w:val="22"/>
          <w:lang w:eastAsia="en-US"/>
        </w:rPr>
        <w:t>(DFSCA) requires institutions of higher education to establish</w:t>
      </w:r>
    </w:p>
    <w:p w14:paraId="4A57F366" w14:textId="77777777" w:rsidR="00E419B6" w:rsidRDefault="00E419B6" w:rsidP="00E419B6">
      <w:pPr>
        <w:autoSpaceDE w:val="0"/>
        <w:autoSpaceDN w:val="0"/>
        <w:adjustRightInd w:val="0"/>
        <w:rPr>
          <w:rFonts w:ascii="Calibri-Bold" w:hAnsi="Calibri-Bold" w:cs="Calibri-Bold"/>
          <w:b/>
          <w:bCs/>
          <w:color w:val="1155CD"/>
          <w:sz w:val="22"/>
          <w:szCs w:val="22"/>
          <w:lang w:eastAsia="en-US"/>
        </w:rPr>
      </w:pPr>
      <w:r>
        <w:rPr>
          <w:rFonts w:ascii="Calibri" w:hAnsi="Calibri" w:cs="Calibri"/>
          <w:color w:val="100515"/>
          <w:sz w:val="22"/>
          <w:szCs w:val="22"/>
          <w:lang w:eastAsia="en-US"/>
        </w:rPr>
        <w:t xml:space="preserve">policies that address unlawful possession, use, or distribution of alcohol and illicit drugs. The DFSCA also requires the establishment of a drug and alcohol prevention program. The Center for Prevention </w:t>
      </w:r>
      <w:r>
        <w:rPr>
          <w:rFonts w:ascii="Calibri" w:hAnsi="Calibri" w:cs="Calibri"/>
          <w:color w:val="000000"/>
          <w:sz w:val="22"/>
          <w:szCs w:val="22"/>
          <w:lang w:eastAsia="en-US"/>
        </w:rPr>
        <w:t>lists information about</w:t>
      </w:r>
      <w:r>
        <w:rPr>
          <w:rFonts w:ascii="Calibri" w:hAnsi="Calibri" w:cs="Calibri"/>
          <w:color w:val="100515"/>
          <w:sz w:val="22"/>
          <w:szCs w:val="22"/>
          <w:lang w:eastAsia="en-US"/>
        </w:rPr>
        <w:t xml:space="preserve"> </w:t>
      </w:r>
      <w:r>
        <w:rPr>
          <w:rFonts w:ascii="Calibri" w:hAnsi="Calibri" w:cs="Calibri"/>
          <w:color w:val="000000"/>
          <w:sz w:val="22"/>
          <w:szCs w:val="22"/>
          <w:lang w:eastAsia="en-US"/>
        </w:rPr>
        <w:t xml:space="preserve">alcohol and drugs, their effects, and the legal consequences if found in possession of these substances. </w:t>
      </w:r>
      <w:r>
        <w:rPr>
          <w:rFonts w:ascii="Calibri-Bold" w:hAnsi="Calibri-Bold" w:cs="Calibri-Bold"/>
          <w:b/>
          <w:bCs/>
          <w:color w:val="1155CD"/>
          <w:sz w:val="22"/>
          <w:szCs w:val="22"/>
          <w:lang w:eastAsia="en-US"/>
        </w:rPr>
        <w:t>Center for</w:t>
      </w:r>
      <w:r>
        <w:rPr>
          <w:rFonts w:ascii="Calibri" w:hAnsi="Calibri" w:cs="Calibri"/>
          <w:color w:val="100515"/>
          <w:sz w:val="22"/>
          <w:szCs w:val="22"/>
          <w:lang w:eastAsia="en-US"/>
        </w:rPr>
        <w:t xml:space="preserve"> </w:t>
      </w:r>
      <w:r>
        <w:rPr>
          <w:rFonts w:ascii="Calibri-Bold" w:hAnsi="Calibri-Bold" w:cs="Calibri-Bold"/>
          <w:b/>
          <w:bCs/>
          <w:color w:val="1155CD"/>
          <w:sz w:val="22"/>
          <w:szCs w:val="22"/>
          <w:lang w:eastAsia="en-US"/>
        </w:rPr>
        <w:t>Prevention – DFSCA</w:t>
      </w:r>
    </w:p>
    <w:p w14:paraId="2B2176A2" w14:textId="77777777" w:rsidR="00E419B6" w:rsidRPr="007E36F0" w:rsidRDefault="00E419B6" w:rsidP="00E419B6">
      <w:pPr>
        <w:autoSpaceDE w:val="0"/>
        <w:autoSpaceDN w:val="0"/>
        <w:adjustRightInd w:val="0"/>
        <w:rPr>
          <w:rFonts w:ascii="Calibri" w:hAnsi="Calibri" w:cs="Calibri"/>
          <w:color w:val="100515"/>
          <w:sz w:val="22"/>
          <w:szCs w:val="22"/>
          <w:lang w:eastAsia="en-US"/>
        </w:rPr>
      </w:pPr>
    </w:p>
    <w:p w14:paraId="3DD0F1E1" w14:textId="77777777" w:rsidR="00E419B6" w:rsidRDefault="00E419B6" w:rsidP="00E419B6">
      <w:pPr>
        <w:autoSpaceDE w:val="0"/>
        <w:autoSpaceDN w:val="0"/>
        <w:adjustRightInd w:val="0"/>
        <w:rPr>
          <w:rFonts w:ascii="Calibri" w:hAnsi="Calibri" w:cs="Calibri"/>
          <w:color w:val="000000"/>
          <w:sz w:val="22"/>
          <w:szCs w:val="22"/>
          <w:lang w:eastAsia="en-US"/>
        </w:rPr>
      </w:pPr>
      <w:r>
        <w:rPr>
          <w:rFonts w:ascii="Calibri-Bold" w:hAnsi="Calibri-Bold" w:cs="Calibri-Bold"/>
          <w:b/>
          <w:bCs/>
          <w:color w:val="000000"/>
          <w:sz w:val="22"/>
          <w:szCs w:val="22"/>
          <w:lang w:eastAsia="en-US"/>
        </w:rPr>
        <w:t xml:space="preserve">Copyright infringement </w:t>
      </w:r>
      <w:r>
        <w:rPr>
          <w:rFonts w:ascii="Calibri" w:hAnsi="Calibri" w:cs="Calibri"/>
          <w:color w:val="000000"/>
          <w:sz w:val="22"/>
          <w:szCs w:val="22"/>
          <w:lang w:eastAsia="en-US"/>
        </w:rPr>
        <w:t>is the act of exercising, without permission or legal authority, one or more of the</w:t>
      </w:r>
    </w:p>
    <w:p w14:paraId="13DC1417" w14:textId="77777777" w:rsidR="00E419B6" w:rsidRPr="00453569" w:rsidRDefault="00E419B6" w:rsidP="00E419B6">
      <w:pPr>
        <w:autoSpaceDE w:val="0"/>
        <w:autoSpaceDN w:val="0"/>
        <w:adjustRightInd w:val="0"/>
        <w:rPr>
          <w:rStyle w:val="Hyperlink"/>
          <w:rFonts w:ascii="Calibri" w:hAnsi="Calibri" w:cs="Calibri"/>
          <w:color w:val="000000"/>
          <w:sz w:val="22"/>
          <w:szCs w:val="22"/>
          <w:u w:val="none"/>
          <w:lang w:eastAsia="en-US"/>
        </w:rPr>
      </w:pPr>
      <w:r>
        <w:rPr>
          <w:rFonts w:ascii="Calibri" w:hAnsi="Calibri" w:cs="Calibri"/>
          <w:color w:val="000000"/>
          <w:sz w:val="22"/>
          <w:szCs w:val="22"/>
          <w:lang w:eastAsia="en-US"/>
        </w:rPr>
        <w:t xml:space="preserve">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 </w:t>
      </w:r>
      <w:r>
        <w:rPr>
          <w:rFonts w:ascii="Calibri" w:hAnsi="Calibri" w:cs="Calibri"/>
          <w:color w:val="1155CD"/>
          <w:sz w:val="22"/>
          <w:szCs w:val="22"/>
          <w:lang w:eastAsia="en-US"/>
        </w:rPr>
        <w:t>copyright page</w:t>
      </w:r>
      <w:r>
        <w:rPr>
          <w:rFonts w:ascii="Calibri" w:hAnsi="Calibri" w:cs="Calibri"/>
          <w:color w:val="000000"/>
          <w:sz w:val="22"/>
          <w:szCs w:val="22"/>
          <w:lang w:eastAsia="en-US"/>
        </w:rPr>
        <w:t>.</w:t>
      </w:r>
    </w:p>
    <w:p w14:paraId="7CFB778A" w14:textId="77777777" w:rsidR="00E419B6" w:rsidRDefault="00E419B6" w:rsidP="00E419B6">
      <w:pPr>
        <w:outlineLvl w:val="0"/>
      </w:pPr>
    </w:p>
    <w:p w14:paraId="5625EA62" w14:textId="77777777" w:rsidR="00E419B6" w:rsidRPr="00453569" w:rsidRDefault="00E419B6" w:rsidP="00E419B6">
      <w:pPr>
        <w:outlineLvl w:val="0"/>
        <w:rPr>
          <w:rFonts w:asciiTheme="minorHAnsi" w:hAnsiTheme="minorHAnsi"/>
          <w:b/>
          <w:sz w:val="22"/>
          <w:szCs w:val="22"/>
        </w:rPr>
      </w:pPr>
      <w:r w:rsidRPr="00453569">
        <w:rPr>
          <w:rFonts w:asciiTheme="minorHAnsi" w:hAnsiTheme="minorHAnsi"/>
          <w:b/>
          <w:sz w:val="22"/>
          <w:szCs w:val="22"/>
        </w:rPr>
        <w:t>Emergency Procedures</w:t>
      </w:r>
    </w:p>
    <w:p w14:paraId="079D982F" w14:textId="77777777" w:rsidR="00E419B6" w:rsidRPr="00453569" w:rsidRDefault="00E419B6" w:rsidP="00E419B6">
      <w:pPr>
        <w:outlineLvl w:val="0"/>
        <w:rPr>
          <w:rFonts w:asciiTheme="minorHAnsi" w:hAnsiTheme="minorHAnsi"/>
          <w:sz w:val="22"/>
          <w:szCs w:val="22"/>
        </w:rPr>
      </w:pPr>
      <w:r w:rsidRPr="00453569">
        <w:rPr>
          <w:rFonts w:asciiTheme="minorHAnsi" w:hAnsiTheme="minorHAnsi"/>
          <w:sz w:val="22"/>
          <w:szCs w:val="22"/>
        </w:rPr>
        <w:t xml:space="preserve">See UW-Stevens Point Emergency Procedures at </w:t>
      </w:r>
      <w:hyperlink r:id="rId15" w:history="1">
        <w:r w:rsidRPr="00453569">
          <w:rPr>
            <w:rStyle w:val="Hyperlink"/>
            <w:rFonts w:asciiTheme="minorHAnsi" w:hAnsiTheme="minorHAnsi"/>
            <w:sz w:val="22"/>
            <w:szCs w:val="22"/>
          </w:rPr>
          <w:t>www.uwsp.edu/rmgt/Pages/em/procedures</w:t>
        </w:r>
      </w:hyperlink>
      <w:r w:rsidRPr="00453569">
        <w:rPr>
          <w:rFonts w:asciiTheme="minorHAnsi" w:hAnsiTheme="minorHAnsi"/>
          <w:sz w:val="22"/>
          <w:szCs w:val="22"/>
        </w:rPr>
        <w:t xml:space="preserve"> for details on all emergency response at UW-Stevens Point.  See </w:t>
      </w:r>
      <w:hyperlink r:id="rId16" w:history="1">
        <w:r w:rsidRPr="00453569">
          <w:rPr>
            <w:rStyle w:val="Hyperlink"/>
            <w:rFonts w:asciiTheme="minorHAnsi" w:hAnsiTheme="minorHAnsi"/>
            <w:sz w:val="22"/>
            <w:szCs w:val="22"/>
          </w:rPr>
          <w:t>www.uwsp.edu/rgmt/Pages/em/procedures/other/floor-plans.aspx</w:t>
        </w:r>
      </w:hyperlink>
      <w:r w:rsidRPr="00453569">
        <w:rPr>
          <w:rFonts w:asciiTheme="minorHAnsi" w:hAnsiTheme="minorHAnsi"/>
          <w:sz w:val="22"/>
          <w:szCs w:val="22"/>
        </w:rPr>
        <w:t xml:space="preserve"> for floor plans showing severe weather shelters on campus.  Avoid wide-span structures (gyms, pools, or large classrooms). In the event of a medical emergency call 9-1-1 or use Red Emergency Phone.  </w:t>
      </w:r>
      <w:proofErr w:type="gramStart"/>
      <w:r w:rsidRPr="00453569">
        <w:rPr>
          <w:rFonts w:asciiTheme="minorHAnsi" w:hAnsiTheme="minorHAnsi"/>
          <w:sz w:val="22"/>
          <w:szCs w:val="22"/>
        </w:rPr>
        <w:t>Offer assistance</w:t>
      </w:r>
      <w:proofErr w:type="gramEnd"/>
      <w:r w:rsidRPr="00453569">
        <w:rPr>
          <w:rFonts w:asciiTheme="minorHAnsi" w:hAnsiTheme="minorHAnsi"/>
          <w:sz w:val="22"/>
          <w:szCs w:val="22"/>
        </w:rPr>
        <w:t xml:space="preserve"> if trained and willing to do so.  Guide emergency responders to victim.  In the event of a fire alarm, evacuate the building in a calm manner.  Meet across the street in front of the Health Enhancement Center (HEC).  Notify instructor or emergency command personnel of any missing individuals.</w:t>
      </w:r>
    </w:p>
    <w:p w14:paraId="43E3E9BD" w14:textId="77777777" w:rsidR="00E419B6" w:rsidRDefault="00E419B6" w:rsidP="00E419B6">
      <w:pPr>
        <w:outlineLvl w:val="0"/>
        <w:rPr>
          <w:b/>
        </w:rPr>
      </w:pPr>
    </w:p>
    <w:p w14:paraId="198AC703" w14:textId="77777777" w:rsidR="00E419B6" w:rsidRDefault="00E419B6" w:rsidP="00E419B6">
      <w:pPr>
        <w:outlineLvl w:val="0"/>
      </w:pPr>
    </w:p>
    <w:p w14:paraId="7C017F46" w14:textId="77777777" w:rsidR="00E419B6" w:rsidRDefault="00E419B6" w:rsidP="00E419B6">
      <w:pPr>
        <w:outlineLvl w:val="0"/>
      </w:pPr>
    </w:p>
    <w:p w14:paraId="607CA1AE" w14:textId="77777777" w:rsidR="00E419B6" w:rsidRDefault="00E419B6" w:rsidP="00E419B6">
      <w:pPr>
        <w:outlineLvl w:val="0"/>
      </w:pPr>
    </w:p>
    <w:p w14:paraId="285376CA" w14:textId="77777777" w:rsidR="00E419B6" w:rsidRDefault="00E419B6" w:rsidP="00E419B6">
      <w:pPr>
        <w:outlineLvl w:val="0"/>
      </w:pPr>
    </w:p>
    <w:p w14:paraId="2500F069" w14:textId="77777777" w:rsidR="00E419B6" w:rsidRDefault="00E419B6" w:rsidP="00E419B6">
      <w:pPr>
        <w:outlineLvl w:val="0"/>
      </w:pPr>
    </w:p>
    <w:p w14:paraId="3013BB7F" w14:textId="77777777" w:rsidR="00E419B6" w:rsidRDefault="00E419B6" w:rsidP="00E419B6">
      <w:pPr>
        <w:outlineLvl w:val="0"/>
      </w:pPr>
    </w:p>
    <w:p w14:paraId="000CB854" w14:textId="77777777" w:rsidR="00E419B6" w:rsidRDefault="00E419B6" w:rsidP="00E419B6">
      <w:pPr>
        <w:outlineLvl w:val="0"/>
      </w:pPr>
    </w:p>
    <w:p w14:paraId="0308230B" w14:textId="77777777" w:rsidR="00E419B6" w:rsidRDefault="00E419B6" w:rsidP="00E419B6">
      <w:pPr>
        <w:outlineLvl w:val="0"/>
      </w:pPr>
    </w:p>
    <w:p w14:paraId="6A351D22" w14:textId="77777777" w:rsidR="00E419B6" w:rsidRDefault="00E419B6" w:rsidP="00E419B6">
      <w:pPr>
        <w:outlineLvl w:val="0"/>
      </w:pPr>
    </w:p>
    <w:p w14:paraId="12AB9B6E" w14:textId="77777777" w:rsidR="00E419B6" w:rsidRDefault="00E419B6" w:rsidP="00E419B6">
      <w:pPr>
        <w:outlineLvl w:val="0"/>
      </w:pPr>
    </w:p>
    <w:p w14:paraId="5C7698CF" w14:textId="77777777" w:rsidR="00E419B6" w:rsidRDefault="00E419B6" w:rsidP="00E419B6">
      <w:pPr>
        <w:outlineLvl w:val="0"/>
      </w:pPr>
    </w:p>
    <w:p w14:paraId="4CD132D6" w14:textId="77777777" w:rsidR="00E419B6" w:rsidRDefault="00E419B6" w:rsidP="00E419B6">
      <w:pPr>
        <w:outlineLvl w:val="0"/>
      </w:pPr>
    </w:p>
    <w:p w14:paraId="10981C54" w14:textId="77777777" w:rsidR="00E419B6" w:rsidRDefault="00E419B6" w:rsidP="00E419B6">
      <w:pPr>
        <w:outlineLvl w:val="0"/>
      </w:pPr>
    </w:p>
    <w:p w14:paraId="36837B2A" w14:textId="77777777" w:rsidR="00E419B6" w:rsidRDefault="00E419B6" w:rsidP="00E419B6">
      <w:pPr>
        <w:outlineLvl w:val="0"/>
      </w:pPr>
    </w:p>
    <w:p w14:paraId="6D18BA05" w14:textId="77777777" w:rsidR="00E419B6" w:rsidRDefault="00E419B6" w:rsidP="00E419B6">
      <w:pPr>
        <w:outlineLvl w:val="0"/>
      </w:pPr>
    </w:p>
    <w:p w14:paraId="68A541C2" w14:textId="77777777" w:rsidR="00E419B6" w:rsidRDefault="00E419B6" w:rsidP="00E419B6">
      <w:pPr>
        <w:outlineLvl w:val="0"/>
      </w:pPr>
    </w:p>
    <w:p w14:paraId="26D897B4" w14:textId="77777777" w:rsidR="00E419B6" w:rsidRDefault="00E419B6" w:rsidP="00E419B6">
      <w:pPr>
        <w:outlineLvl w:val="0"/>
      </w:pPr>
    </w:p>
    <w:p w14:paraId="5E40A144" w14:textId="77777777" w:rsidR="00E419B6" w:rsidRDefault="00E419B6" w:rsidP="00E419B6">
      <w:pPr>
        <w:outlineLvl w:val="0"/>
      </w:pPr>
    </w:p>
    <w:p w14:paraId="7077957A" w14:textId="77777777" w:rsidR="00E419B6" w:rsidRDefault="00E419B6" w:rsidP="00E419B6">
      <w:pPr>
        <w:outlineLvl w:val="0"/>
      </w:pPr>
    </w:p>
    <w:p w14:paraId="680C66EE" w14:textId="77777777" w:rsidR="00E419B6" w:rsidRPr="00F0065A" w:rsidRDefault="00E419B6" w:rsidP="000C2A5B">
      <w:pPr>
        <w:outlineLvl w:val="0"/>
        <w:rPr>
          <w:rFonts w:asciiTheme="minorHAnsi" w:hAnsiTheme="minorHAnsi"/>
          <w:sz w:val="28"/>
          <w:szCs w:val="28"/>
        </w:rPr>
      </w:pPr>
    </w:p>
    <w:sectPr w:rsidR="00E419B6" w:rsidRPr="00F0065A" w:rsidSect="000028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3EA2D" w14:textId="77777777" w:rsidR="000A3062" w:rsidRDefault="000A3062" w:rsidP="00F0065A">
      <w:r>
        <w:separator/>
      </w:r>
    </w:p>
  </w:endnote>
  <w:endnote w:type="continuationSeparator" w:id="0">
    <w:p w14:paraId="229B98D7" w14:textId="77777777" w:rsidR="000A3062" w:rsidRDefault="000A3062" w:rsidP="00F0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EC9AB" w14:textId="77777777" w:rsidR="000A3062" w:rsidRDefault="000A3062" w:rsidP="00F0065A">
      <w:r>
        <w:separator/>
      </w:r>
    </w:p>
  </w:footnote>
  <w:footnote w:type="continuationSeparator" w:id="0">
    <w:p w14:paraId="3D6B8541" w14:textId="77777777" w:rsidR="000A3062" w:rsidRDefault="000A3062" w:rsidP="00F00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5A1A7D"/>
    <w:multiLevelType w:val="hybridMultilevel"/>
    <w:tmpl w:val="E2045C80"/>
    <w:lvl w:ilvl="0" w:tplc="8E86164C">
      <w:start w:val="6"/>
      <w:numFmt w:val="bullet"/>
      <w:lvlText w:val=""/>
      <w:lvlJc w:val="left"/>
      <w:pPr>
        <w:ind w:left="1370" w:hanging="360"/>
      </w:pPr>
      <w:rPr>
        <w:rFonts w:ascii="Symbol" w:eastAsia="SimSun" w:hAnsi="Symbol" w:cs="Times New Roman"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2"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EB74A9"/>
    <w:multiLevelType w:val="hybridMultilevel"/>
    <w:tmpl w:val="64B00EB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41E12D6"/>
    <w:multiLevelType w:val="hybridMultilevel"/>
    <w:tmpl w:val="2F08BF06"/>
    <w:lvl w:ilvl="0" w:tplc="12662B3E">
      <w:start w:val="6"/>
      <w:numFmt w:val="bullet"/>
      <w:lvlText w:val=""/>
      <w:lvlJc w:val="left"/>
      <w:pPr>
        <w:ind w:left="1440" w:hanging="360"/>
      </w:pPr>
      <w:rPr>
        <w:rFonts w:ascii="Symbol" w:eastAsia="SimSu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CD1EA8"/>
    <w:multiLevelType w:val="hybridMultilevel"/>
    <w:tmpl w:val="04DAA1E4"/>
    <w:lvl w:ilvl="0" w:tplc="C3622D08">
      <w:start w:val="1"/>
      <w:numFmt w:val="bullet"/>
      <w:lvlText w:val=""/>
      <w:lvlJc w:val="left"/>
      <w:pPr>
        <w:ind w:left="1370" w:hanging="360"/>
      </w:pPr>
      <w:rPr>
        <w:rFonts w:ascii="Symbol" w:eastAsia="SimSun" w:hAnsi="Symbol" w:cs="Times New Roman"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6" w15:restartNumberingAfterBreak="0">
    <w:nsid w:val="36ED6DD2"/>
    <w:multiLevelType w:val="hybridMultilevel"/>
    <w:tmpl w:val="8D047C9C"/>
    <w:lvl w:ilvl="0" w:tplc="A6906C34">
      <w:start w:val="6"/>
      <w:numFmt w:val="bullet"/>
      <w:lvlText w:val=""/>
      <w:lvlJc w:val="left"/>
      <w:pPr>
        <w:ind w:left="1370" w:hanging="360"/>
      </w:pPr>
      <w:rPr>
        <w:rFonts w:ascii="Symbol" w:eastAsia="SimSun" w:hAnsi="Symbol" w:cs="Times New Roman"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7"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B61428"/>
    <w:multiLevelType w:val="hybridMultilevel"/>
    <w:tmpl w:val="F392C1C4"/>
    <w:lvl w:ilvl="0" w:tplc="BE126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F46225B"/>
    <w:multiLevelType w:val="hybridMultilevel"/>
    <w:tmpl w:val="73E0F532"/>
    <w:lvl w:ilvl="0" w:tplc="0D8E541E">
      <w:start w:val="6"/>
      <w:numFmt w:val="bullet"/>
      <w:lvlText w:val=""/>
      <w:lvlJc w:val="left"/>
      <w:pPr>
        <w:ind w:left="1380" w:hanging="360"/>
      </w:pPr>
      <w:rPr>
        <w:rFonts w:ascii="Symbol" w:eastAsia="SimSu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15:restartNumberingAfterBreak="0">
    <w:nsid w:val="6F586052"/>
    <w:multiLevelType w:val="hybridMultilevel"/>
    <w:tmpl w:val="DD36E6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
  </w:num>
  <w:num w:numId="3">
    <w:abstractNumId w:val="0"/>
  </w:num>
  <w:num w:numId="4">
    <w:abstractNumId w:val="10"/>
  </w:num>
  <w:num w:numId="5">
    <w:abstractNumId w:val="3"/>
  </w:num>
  <w:num w:numId="6">
    <w:abstractNumId w:val="7"/>
  </w:num>
  <w:num w:numId="7">
    <w:abstractNumId w:val="5"/>
  </w:num>
  <w:num w:numId="8">
    <w:abstractNumId w:val="6"/>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AD"/>
    <w:rsid w:val="000028D7"/>
    <w:rsid w:val="0000414C"/>
    <w:rsid w:val="000051A6"/>
    <w:rsid w:val="00025F70"/>
    <w:rsid w:val="000271EE"/>
    <w:rsid w:val="0003610E"/>
    <w:rsid w:val="00042C92"/>
    <w:rsid w:val="0008103D"/>
    <w:rsid w:val="000815F7"/>
    <w:rsid w:val="00083CA9"/>
    <w:rsid w:val="000A3062"/>
    <w:rsid w:val="000C2A5B"/>
    <w:rsid w:val="000C57ED"/>
    <w:rsid w:val="000F6DE8"/>
    <w:rsid w:val="00124C2C"/>
    <w:rsid w:val="00125697"/>
    <w:rsid w:val="00153534"/>
    <w:rsid w:val="001B4E9D"/>
    <w:rsid w:val="001B5BAD"/>
    <w:rsid w:val="001D6C92"/>
    <w:rsid w:val="001D7376"/>
    <w:rsid w:val="001E23EC"/>
    <w:rsid w:val="0020318E"/>
    <w:rsid w:val="0029264C"/>
    <w:rsid w:val="002B19A2"/>
    <w:rsid w:val="002B7DAB"/>
    <w:rsid w:val="002D5CED"/>
    <w:rsid w:val="002E75D8"/>
    <w:rsid w:val="002F494B"/>
    <w:rsid w:val="002F6B77"/>
    <w:rsid w:val="00367B3B"/>
    <w:rsid w:val="00390463"/>
    <w:rsid w:val="003914FB"/>
    <w:rsid w:val="003B4C51"/>
    <w:rsid w:val="003C56A8"/>
    <w:rsid w:val="003F2536"/>
    <w:rsid w:val="00421BB2"/>
    <w:rsid w:val="004362B3"/>
    <w:rsid w:val="00495C42"/>
    <w:rsid w:val="004A483B"/>
    <w:rsid w:val="004A4C9D"/>
    <w:rsid w:val="004C416A"/>
    <w:rsid w:val="004E07E5"/>
    <w:rsid w:val="00521700"/>
    <w:rsid w:val="00543475"/>
    <w:rsid w:val="00552CC0"/>
    <w:rsid w:val="00560DF4"/>
    <w:rsid w:val="0057448F"/>
    <w:rsid w:val="00580F49"/>
    <w:rsid w:val="005B4216"/>
    <w:rsid w:val="005C07B3"/>
    <w:rsid w:val="005C7B10"/>
    <w:rsid w:val="005D61B4"/>
    <w:rsid w:val="005D665E"/>
    <w:rsid w:val="005E061A"/>
    <w:rsid w:val="005E3DE6"/>
    <w:rsid w:val="006013A1"/>
    <w:rsid w:val="00601573"/>
    <w:rsid w:val="00602567"/>
    <w:rsid w:val="0062537A"/>
    <w:rsid w:val="006324FD"/>
    <w:rsid w:val="00644B6A"/>
    <w:rsid w:val="006469ED"/>
    <w:rsid w:val="00646F0F"/>
    <w:rsid w:val="00690BFC"/>
    <w:rsid w:val="00693EC2"/>
    <w:rsid w:val="006D0D8A"/>
    <w:rsid w:val="006E39E9"/>
    <w:rsid w:val="006F6DB5"/>
    <w:rsid w:val="00712CE6"/>
    <w:rsid w:val="00736100"/>
    <w:rsid w:val="007C0BCF"/>
    <w:rsid w:val="007D6382"/>
    <w:rsid w:val="007F5A45"/>
    <w:rsid w:val="00801BAE"/>
    <w:rsid w:val="008079CF"/>
    <w:rsid w:val="0081438E"/>
    <w:rsid w:val="0082122D"/>
    <w:rsid w:val="008F48CC"/>
    <w:rsid w:val="009115A7"/>
    <w:rsid w:val="00916097"/>
    <w:rsid w:val="00980097"/>
    <w:rsid w:val="0098045D"/>
    <w:rsid w:val="00997284"/>
    <w:rsid w:val="009A1F1F"/>
    <w:rsid w:val="009C5A07"/>
    <w:rsid w:val="00A0006D"/>
    <w:rsid w:val="00A242AB"/>
    <w:rsid w:val="00A269D0"/>
    <w:rsid w:val="00A6715A"/>
    <w:rsid w:val="00AC38C4"/>
    <w:rsid w:val="00AE2F95"/>
    <w:rsid w:val="00AE7F5C"/>
    <w:rsid w:val="00B00061"/>
    <w:rsid w:val="00B41572"/>
    <w:rsid w:val="00B50A9B"/>
    <w:rsid w:val="00B50E01"/>
    <w:rsid w:val="00B5333D"/>
    <w:rsid w:val="00BB135F"/>
    <w:rsid w:val="00BE446D"/>
    <w:rsid w:val="00BE700B"/>
    <w:rsid w:val="00C1764C"/>
    <w:rsid w:val="00C33A2A"/>
    <w:rsid w:val="00C546DF"/>
    <w:rsid w:val="00C636D8"/>
    <w:rsid w:val="00C6524F"/>
    <w:rsid w:val="00C72A8F"/>
    <w:rsid w:val="00C956EF"/>
    <w:rsid w:val="00CC54C9"/>
    <w:rsid w:val="00D00EC8"/>
    <w:rsid w:val="00D03F30"/>
    <w:rsid w:val="00D12BD3"/>
    <w:rsid w:val="00D1335E"/>
    <w:rsid w:val="00D3637F"/>
    <w:rsid w:val="00DA726A"/>
    <w:rsid w:val="00DB5679"/>
    <w:rsid w:val="00E03CDC"/>
    <w:rsid w:val="00E14209"/>
    <w:rsid w:val="00E33717"/>
    <w:rsid w:val="00E410B0"/>
    <w:rsid w:val="00E419B6"/>
    <w:rsid w:val="00E760FA"/>
    <w:rsid w:val="00E77A81"/>
    <w:rsid w:val="00E97FF0"/>
    <w:rsid w:val="00ED1B0E"/>
    <w:rsid w:val="00F0065A"/>
    <w:rsid w:val="00F27CC4"/>
    <w:rsid w:val="00F36566"/>
    <w:rsid w:val="00F4055D"/>
    <w:rsid w:val="00F46CBF"/>
    <w:rsid w:val="00F47366"/>
    <w:rsid w:val="00F8688D"/>
    <w:rsid w:val="00F94860"/>
    <w:rsid w:val="00FB5AAD"/>
    <w:rsid w:val="00FC3D15"/>
    <w:rsid w:val="00FD65C7"/>
    <w:rsid w:val="00FE5157"/>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60099"/>
  <w15:docId w15:val="{A2D705DD-86FB-45EA-8AE0-1C1D05E4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B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1B4"/>
    <w:pPr>
      <w:ind w:left="720"/>
      <w:contextualSpacing/>
    </w:pPr>
  </w:style>
  <w:style w:type="paragraph" w:styleId="Header">
    <w:name w:val="header"/>
    <w:basedOn w:val="Normal"/>
    <w:link w:val="HeaderChar"/>
    <w:rsid w:val="00F0065A"/>
    <w:pPr>
      <w:tabs>
        <w:tab w:val="center" w:pos="4680"/>
        <w:tab w:val="right" w:pos="9360"/>
      </w:tabs>
    </w:pPr>
  </w:style>
  <w:style w:type="character" w:customStyle="1" w:styleId="HeaderChar">
    <w:name w:val="Header Char"/>
    <w:basedOn w:val="DefaultParagraphFont"/>
    <w:link w:val="Header"/>
    <w:rsid w:val="00F0065A"/>
    <w:rPr>
      <w:sz w:val="24"/>
      <w:szCs w:val="24"/>
      <w:lang w:eastAsia="zh-CN"/>
    </w:rPr>
  </w:style>
  <w:style w:type="paragraph" w:styleId="Footer">
    <w:name w:val="footer"/>
    <w:basedOn w:val="Normal"/>
    <w:link w:val="FooterChar"/>
    <w:rsid w:val="00F0065A"/>
    <w:pPr>
      <w:tabs>
        <w:tab w:val="center" w:pos="4680"/>
        <w:tab w:val="right" w:pos="9360"/>
      </w:tabs>
    </w:pPr>
  </w:style>
  <w:style w:type="character" w:customStyle="1" w:styleId="FooterChar">
    <w:name w:val="Footer Char"/>
    <w:basedOn w:val="DefaultParagraphFont"/>
    <w:link w:val="Footer"/>
    <w:rsid w:val="00F0065A"/>
    <w:rPr>
      <w:sz w:val="24"/>
      <w:szCs w:val="24"/>
      <w:lang w:eastAsia="zh-CN"/>
    </w:rPr>
  </w:style>
  <w:style w:type="paragraph" w:styleId="NormalWeb">
    <w:name w:val="Normal (Web)"/>
    <w:basedOn w:val="Normal"/>
    <w:uiPriority w:val="99"/>
    <w:unhideWhenUsed/>
    <w:rsid w:val="00E419B6"/>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point.uwsp.edu" TargetMode="External"/><Relationship Id="rId13" Type="http://schemas.openxmlformats.org/officeDocument/2006/relationships/hyperlink" Target="https://www3.uwsp.edu/dos/Pages/Anonymous-Report.aspx"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uwsp.courses.wisconsin.edu/" TargetMode="External"/><Relationship Id="rId12" Type="http://schemas.openxmlformats.org/officeDocument/2006/relationships/hyperlink" Target="https://www3.uwsp.edu/dos/Pages/Student-Conduc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wsp.edu/rgmt/Pages/em/procedures/other/floor-plans.aspx"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uwsp.edu/hr/Pages/Affirmative%20Action/Title-IX.aspx" TargetMode="External"/><Relationship Id="rId5" Type="http://schemas.openxmlformats.org/officeDocument/2006/relationships/footnotes" Target="footnotes.xml"/><Relationship Id="rId15" Type="http://schemas.openxmlformats.org/officeDocument/2006/relationships/hyperlink" Target="http://www.uwsp.edu/rmgt/Pages/em/procedures" TargetMode="External"/><Relationship Id="rId10" Type="http://schemas.openxmlformats.org/officeDocument/2006/relationships/hyperlink" Target="https://www3.uwsp.edu/dos/Pages/Anonymous-Report.aspx"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3.uwsp.edu/dca/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230</Number>
    <Section xmlns="409cf07c-705a-4568-bc2e-e1a7cd36a2d3" xsi:nil="true"/>
    <Calendar_x0020_Year xmlns="409cf07c-705a-4568-bc2e-e1a7cd36a2d3">2019</Calendar_x0020_Year>
    <Course_x0020_Name xmlns="409cf07c-705a-4568-bc2e-e1a7cd36a2d3">Human Sexuality</Course_x0020_Name>
    <Instructor xmlns="409cf07c-705a-4568-bc2e-e1a7cd36a2d3">Susan Turgeson</Instructor>
    <Pre xmlns="409cf07c-705a-4568-bc2e-e1a7cd36a2d3">47</Pre>
    <Campus xmlns="409cf07c-705a-4568-bc2e-e1a7cd36a2d3">
      <Value>Stevens Point</Value>
    </Campus>
  </documentManagement>
</p:properties>
</file>

<file path=customXml/itemProps1.xml><?xml version="1.0" encoding="utf-8"?>
<ds:datastoreItem xmlns:ds="http://schemas.openxmlformats.org/officeDocument/2006/customXml" ds:itemID="{5EB23320-B135-4AD8-86DF-574C65BFE556}"/>
</file>

<file path=customXml/itemProps2.xml><?xml version="1.0" encoding="utf-8"?>
<ds:datastoreItem xmlns:ds="http://schemas.openxmlformats.org/officeDocument/2006/customXml" ds:itemID="{9548ECA5-C61D-4DDD-BD25-2D3AF9305B72}"/>
</file>

<file path=customXml/itemProps3.xml><?xml version="1.0" encoding="utf-8"?>
<ds:datastoreItem xmlns:ds="http://schemas.openxmlformats.org/officeDocument/2006/customXml" ds:itemID="{801C25AD-A2FA-4E21-B28C-D66B77DC3187}"/>
</file>

<file path=docProps/app.xml><?xml version="1.0" encoding="utf-8"?>
<Properties xmlns="http://schemas.openxmlformats.org/officeDocument/2006/extended-properties" xmlns:vt="http://schemas.openxmlformats.org/officeDocument/2006/docPropsVTypes">
  <Template>Normal</Template>
  <TotalTime>5</TotalTime>
  <Pages>7</Pages>
  <Words>2823</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Directed Study</vt:lpstr>
    </vt:vector>
  </TitlesOfParts>
  <Company>UWSP</Company>
  <LinksUpToDate>false</LinksUpToDate>
  <CharactersWithSpaces>19831</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Study</dc:title>
  <dc:creator>Julie Keller</dc:creator>
  <cp:lastModifiedBy>Turgeson, Susan</cp:lastModifiedBy>
  <cp:revision>5</cp:revision>
  <cp:lastPrinted>2017-01-20T19:41:00Z</cp:lastPrinted>
  <dcterms:created xsi:type="dcterms:W3CDTF">2019-01-15T20:44:00Z</dcterms:created>
  <dcterms:modified xsi:type="dcterms:W3CDTF">2019-01-15T20:48:00Z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